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00" w:hanging="0"/>
        <w:jc w:val="right"/>
        <w:rPr>
          <w:color w:val="000000"/>
        </w:rPr>
      </w:pPr>
      <w:r>
        <w:rPr>
          <w:color w:val="000000"/>
        </w:rPr>
      </w:r>
    </w:p>
    <w:tbl>
      <w:tblPr>
        <w:tblStyle w:val="aff"/>
        <w:tblW w:w="974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219"/>
        <w:gridCol w:w="5522"/>
      </w:tblGrid>
      <w:tr>
        <w:trPr/>
        <w:tc>
          <w:tcPr>
            <w:tcW w:w="4219" w:type="dxa"/>
            <w:tcBorders>
              <w:top w:val="nil"/>
              <w:left w:val="nil"/>
              <w:bottom w:val="nil"/>
              <w:right w:val="nil"/>
            </w:tcBorders>
          </w:tcPr>
          <w:p>
            <w:pPr>
              <w:pStyle w:val="Normal"/>
              <w:widowControl/>
              <w:suppressAutoHyphens w:val="true"/>
              <w:spacing w:before="0" w:after="0"/>
              <w:jc w:val="center"/>
              <w:rPr>
                <w:bCs/>
                <w:color w:val="000000"/>
                <w:sz w:val="28"/>
                <w:szCs w:val="28"/>
                <w:lang w:eastAsia="ar-SA"/>
              </w:rPr>
            </w:pPr>
            <w:r>
              <w:rPr>
                <w:bCs/>
                <w:color w:val="000000"/>
                <w:kern w:val="0"/>
                <w:sz w:val="28"/>
                <w:szCs w:val="28"/>
                <w:lang w:val="ru-RU" w:eastAsia="ar-SA" w:bidi="ar-SA"/>
              </w:rPr>
            </w:r>
          </w:p>
        </w:tc>
        <w:tc>
          <w:tcPr>
            <w:tcW w:w="5522" w:type="dxa"/>
            <w:tcBorders>
              <w:top w:val="nil"/>
              <w:left w:val="nil"/>
              <w:bottom w:val="nil"/>
              <w:right w:val="nil"/>
            </w:tcBorders>
          </w:tcPr>
          <w:p>
            <w:pPr>
              <w:pStyle w:val="Normal"/>
              <w:widowControl/>
              <w:suppressAutoHyphens w:val="true"/>
              <w:spacing w:before="0" w:after="0"/>
              <w:jc w:val="right"/>
              <w:rPr>
                <w:bCs/>
                <w:color w:val="000000"/>
                <w:sz w:val="28"/>
                <w:szCs w:val="28"/>
                <w:lang w:eastAsia="ar-SA"/>
              </w:rPr>
            </w:pPr>
            <w:r>
              <w:rPr>
                <w:b/>
                <w:bCs/>
                <w:color w:val="000000"/>
                <w:kern w:val="0"/>
                <w:sz w:val="28"/>
                <w:szCs w:val="28"/>
                <w:lang w:val="ru-RU" w:eastAsia="ar-SA" w:bidi="ar-SA"/>
              </w:rPr>
              <w:t>ПРОЕК</w:t>
            </w:r>
            <w:r>
              <w:rPr>
                <w:bCs/>
                <w:color w:val="000000"/>
                <w:kern w:val="0"/>
                <w:sz w:val="28"/>
                <w:szCs w:val="28"/>
                <w:lang w:val="ru-RU" w:eastAsia="ar-SA" w:bidi="ar-SA"/>
              </w:rPr>
              <w:t>Т</w:t>
            </w:r>
          </w:p>
          <w:p>
            <w:pPr>
              <w:pStyle w:val="Normal"/>
              <w:widowControl/>
              <w:suppressAutoHyphens w:val="true"/>
              <w:spacing w:before="0" w:after="0"/>
              <w:jc w:val="center"/>
              <w:rPr>
                <w:bCs/>
                <w:color w:val="000000"/>
                <w:sz w:val="28"/>
                <w:szCs w:val="28"/>
                <w:lang w:eastAsia="ar-SA"/>
              </w:rPr>
            </w:pPr>
            <w:r>
              <w:rPr>
                <w:bCs/>
                <w:color w:val="000000"/>
                <w:kern w:val="0"/>
                <w:sz w:val="28"/>
                <w:szCs w:val="28"/>
                <w:lang w:val="ru-RU" w:eastAsia="ar-SA" w:bidi="ar-SA"/>
              </w:rPr>
              <w:t>Приложение</w:t>
            </w:r>
          </w:p>
          <w:p>
            <w:pPr>
              <w:pStyle w:val="Normal"/>
              <w:widowControl/>
              <w:suppressAutoHyphens w:val="true"/>
              <w:spacing w:before="0" w:after="0"/>
              <w:jc w:val="center"/>
              <w:rPr>
                <w:bCs/>
                <w:color w:val="000000"/>
                <w:sz w:val="28"/>
                <w:szCs w:val="28"/>
                <w:lang w:eastAsia="ar-SA"/>
              </w:rPr>
            </w:pPr>
            <w:r>
              <w:rPr>
                <w:bCs/>
                <w:color w:val="000000"/>
                <w:kern w:val="0"/>
                <w:sz w:val="28"/>
                <w:szCs w:val="28"/>
                <w:lang w:val="ru-RU" w:eastAsia="ar-SA" w:bidi="ar-SA"/>
              </w:rPr>
              <w:t>к постановлению администрации</w:t>
            </w:r>
          </w:p>
          <w:p>
            <w:pPr>
              <w:pStyle w:val="Normal"/>
              <w:widowControl/>
              <w:suppressAutoHyphens w:val="true"/>
              <w:spacing w:before="0" w:after="0"/>
              <w:jc w:val="center"/>
              <w:rPr>
                <w:bCs/>
                <w:color w:val="000000"/>
                <w:sz w:val="28"/>
                <w:szCs w:val="28"/>
                <w:lang w:eastAsia="ar-SA"/>
              </w:rPr>
            </w:pPr>
            <w:r>
              <w:rPr>
                <w:bCs/>
                <w:color w:val="000000"/>
                <w:kern w:val="0"/>
                <w:sz w:val="28"/>
                <w:szCs w:val="28"/>
                <w:lang w:val="ru-RU" w:eastAsia="ar-SA" w:bidi="ar-SA"/>
              </w:rPr>
              <w:t>ЗАТО г. Радужный Владимирской области</w:t>
            </w:r>
          </w:p>
          <w:p>
            <w:pPr>
              <w:pStyle w:val="Normal"/>
              <w:widowControl/>
              <w:suppressAutoHyphens w:val="true"/>
              <w:spacing w:before="0" w:after="0"/>
              <w:jc w:val="center"/>
              <w:rPr>
                <w:bCs/>
                <w:color w:val="000000"/>
                <w:sz w:val="28"/>
                <w:szCs w:val="28"/>
                <w:lang w:eastAsia="ar-SA"/>
              </w:rPr>
            </w:pPr>
            <w:r>
              <w:rPr>
                <w:bCs/>
                <w:color w:val="000000"/>
                <w:kern w:val="0"/>
                <w:sz w:val="28"/>
                <w:szCs w:val="28"/>
                <w:lang w:val="ru-RU" w:eastAsia="ar-SA" w:bidi="ar-SA"/>
              </w:rPr>
            </w:r>
          </w:p>
          <w:p>
            <w:pPr>
              <w:pStyle w:val="Normal"/>
              <w:widowControl/>
              <w:suppressAutoHyphens w:val="true"/>
              <w:spacing w:before="0" w:after="0"/>
              <w:jc w:val="center"/>
              <w:rPr>
                <w:bCs/>
                <w:color w:val="000000"/>
                <w:sz w:val="28"/>
                <w:szCs w:val="28"/>
                <w:lang w:eastAsia="ar-SA"/>
              </w:rPr>
            </w:pPr>
            <w:r>
              <w:rPr>
                <w:bCs/>
                <w:color w:val="000000"/>
                <w:kern w:val="0"/>
                <w:sz w:val="28"/>
                <w:szCs w:val="28"/>
                <w:lang w:val="ru-RU" w:eastAsia="ar-SA" w:bidi="ar-SA"/>
              </w:rPr>
              <w:t>от ____________ №______</w:t>
            </w:r>
          </w:p>
          <w:p>
            <w:pPr>
              <w:pStyle w:val="Normal"/>
              <w:widowControl/>
              <w:suppressAutoHyphens w:val="true"/>
              <w:spacing w:before="0" w:after="0"/>
              <w:jc w:val="center"/>
              <w:rPr>
                <w:bCs/>
                <w:color w:val="000000"/>
                <w:sz w:val="28"/>
                <w:szCs w:val="28"/>
                <w:lang w:eastAsia="ar-SA"/>
              </w:rPr>
            </w:pPr>
            <w:r>
              <w:rPr>
                <w:bCs/>
                <w:color w:val="000000"/>
                <w:kern w:val="0"/>
                <w:sz w:val="28"/>
                <w:szCs w:val="28"/>
                <w:lang w:val="ru-RU" w:eastAsia="ar-SA" w:bidi="ar-SA"/>
              </w:rPr>
            </w:r>
          </w:p>
          <w:p>
            <w:pPr>
              <w:pStyle w:val="Normal"/>
              <w:widowControl/>
              <w:suppressAutoHyphens w:val="true"/>
              <w:spacing w:before="0" w:after="0"/>
              <w:jc w:val="center"/>
              <w:rPr>
                <w:bCs/>
                <w:color w:val="000000"/>
                <w:sz w:val="28"/>
                <w:szCs w:val="28"/>
                <w:lang w:eastAsia="ar-SA"/>
              </w:rPr>
            </w:pPr>
            <w:r>
              <w:rPr>
                <w:bCs/>
                <w:color w:val="000000"/>
                <w:kern w:val="0"/>
                <w:sz w:val="28"/>
                <w:szCs w:val="28"/>
                <w:lang w:val="ru-RU" w:eastAsia="ar-SA" w:bidi="ar-SA"/>
              </w:rPr>
              <w:t>Приложение</w:t>
            </w:r>
          </w:p>
          <w:p>
            <w:pPr>
              <w:pStyle w:val="Normal"/>
              <w:widowControl/>
              <w:suppressAutoHyphens w:val="true"/>
              <w:spacing w:before="0" w:after="0"/>
              <w:jc w:val="center"/>
              <w:rPr>
                <w:bCs/>
                <w:color w:val="000000"/>
                <w:sz w:val="28"/>
                <w:szCs w:val="28"/>
                <w:lang w:eastAsia="ar-SA"/>
              </w:rPr>
            </w:pPr>
            <w:r>
              <w:rPr>
                <w:bCs/>
                <w:color w:val="000000"/>
                <w:kern w:val="0"/>
                <w:sz w:val="28"/>
                <w:szCs w:val="28"/>
                <w:lang w:val="ru-RU" w:eastAsia="ar-SA" w:bidi="ar-SA"/>
              </w:rPr>
              <w:t>к постановлению администрации</w:t>
            </w:r>
          </w:p>
          <w:p>
            <w:pPr>
              <w:pStyle w:val="Normal"/>
              <w:widowControl/>
              <w:suppressAutoHyphens w:val="true"/>
              <w:spacing w:before="0" w:after="0"/>
              <w:jc w:val="center"/>
              <w:rPr>
                <w:bCs/>
                <w:color w:val="000000"/>
                <w:sz w:val="28"/>
                <w:szCs w:val="28"/>
                <w:lang w:eastAsia="ar-SA"/>
              </w:rPr>
            </w:pPr>
            <w:r>
              <w:rPr>
                <w:bCs/>
                <w:color w:val="000000"/>
                <w:kern w:val="0"/>
                <w:sz w:val="28"/>
                <w:szCs w:val="28"/>
                <w:lang w:val="ru-RU" w:eastAsia="ar-SA" w:bidi="ar-SA"/>
              </w:rPr>
              <w:t>ЗАТО г. Радужный Владимирской области</w:t>
            </w:r>
          </w:p>
          <w:p>
            <w:pPr>
              <w:pStyle w:val="Normal"/>
              <w:widowControl/>
              <w:suppressAutoHyphens w:val="true"/>
              <w:spacing w:before="0" w:after="0"/>
              <w:jc w:val="center"/>
              <w:rPr>
                <w:bCs/>
                <w:color w:val="000000"/>
                <w:sz w:val="28"/>
                <w:szCs w:val="28"/>
                <w:lang w:eastAsia="ar-SA"/>
              </w:rPr>
            </w:pPr>
            <w:r>
              <w:rPr>
                <w:bCs/>
                <w:color w:val="000000"/>
                <w:kern w:val="0"/>
                <w:sz w:val="28"/>
                <w:szCs w:val="28"/>
                <w:lang w:val="ru-RU" w:eastAsia="ar-SA" w:bidi="ar-SA"/>
              </w:rPr>
              <w:t>от 07.11.2023 № 1480</w:t>
            </w:r>
          </w:p>
        </w:tc>
      </w:tr>
    </w:tbl>
    <w:p>
      <w:pPr>
        <w:pStyle w:val="Normal"/>
        <w:jc w:val="center"/>
        <w:rPr>
          <w:bCs/>
          <w:color w:val="000000"/>
          <w:sz w:val="28"/>
          <w:szCs w:val="28"/>
          <w:lang w:eastAsia="ar-SA"/>
        </w:rPr>
      </w:pPr>
      <w:r>
        <w:rPr>
          <w:bCs/>
          <w:color w:val="000000"/>
          <w:sz w:val="28"/>
          <w:szCs w:val="28"/>
          <w:lang w:eastAsia="ar-SA"/>
        </w:rPr>
      </w:r>
    </w:p>
    <w:p>
      <w:pPr>
        <w:pStyle w:val="ConsPlusTitle"/>
        <w:jc w:val="center"/>
        <w:rPr>
          <w:color w:val="000000"/>
        </w:rPr>
      </w:pPr>
      <w:r>
        <w:rPr>
          <w:rFonts w:cs="Times New Roman" w:ascii="Times New Roman" w:hAnsi="Times New Roman"/>
          <w:color w:val="000000"/>
          <w:sz w:val="28"/>
          <w:szCs w:val="28"/>
          <w:lang w:eastAsia="ru-RU"/>
        </w:rPr>
        <w:t>Муниципальная программа</w:t>
      </w:r>
      <w:r>
        <w:rPr>
          <w:rFonts w:cs="Times New Roman" w:ascii="Times New Roman" w:hAnsi="Times New Roman"/>
          <w:color w:val="000000"/>
          <w:sz w:val="28"/>
          <w:szCs w:val="28"/>
        </w:rPr>
        <w:t xml:space="preserve"> «Благоустройство на территории ЗАТО г. Радужный Владимирской области»</w:t>
      </w:r>
    </w:p>
    <w:p>
      <w:pPr>
        <w:pStyle w:val="ConsPlusTitle"/>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ConsPlusTitle"/>
        <w:jc w:val="center"/>
        <w:rPr>
          <w:color w:val="000000"/>
        </w:rPr>
      </w:pPr>
      <w:r>
        <w:rPr>
          <w:rFonts w:cs="Times New Roman" w:ascii="Times New Roman" w:hAnsi="Times New Roman"/>
          <w:color w:val="000000"/>
          <w:sz w:val="28"/>
          <w:szCs w:val="28"/>
          <w:lang w:eastAsia="ru-RU"/>
        </w:rPr>
        <w:t xml:space="preserve">Стратегические приоритеты в сфере реализации </w:t>
      </w:r>
    </w:p>
    <w:p>
      <w:pPr>
        <w:pStyle w:val="ConsPlusTitle"/>
        <w:jc w:val="center"/>
        <w:rPr>
          <w:color w:val="000000"/>
        </w:rPr>
      </w:pPr>
      <w:r>
        <w:rPr>
          <w:rFonts w:cs="Times New Roman" w:ascii="Times New Roman" w:hAnsi="Times New Roman"/>
          <w:color w:val="000000"/>
          <w:sz w:val="28"/>
          <w:szCs w:val="28"/>
          <w:lang w:eastAsia="ru-RU"/>
        </w:rPr>
        <w:t xml:space="preserve"> </w:t>
      </w:r>
      <w:r>
        <w:rPr>
          <w:rFonts w:cs="Times New Roman" w:ascii="Times New Roman" w:hAnsi="Times New Roman"/>
          <w:color w:val="000000"/>
          <w:sz w:val="28"/>
          <w:szCs w:val="28"/>
          <w:lang w:eastAsia="ru-RU"/>
        </w:rPr>
        <w:t xml:space="preserve">муниципальной программы </w:t>
      </w:r>
    </w:p>
    <w:p>
      <w:pPr>
        <w:pStyle w:val="ConsPlusTitle"/>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ConsPlusTitle"/>
        <w:jc w:val="center"/>
        <w:rPr>
          <w:color w:val="000000"/>
        </w:rPr>
      </w:pPr>
      <w:r>
        <w:rPr>
          <w:rFonts w:cs="Times New Roman" w:ascii="Times New Roman" w:hAnsi="Times New Roman"/>
          <w:bCs/>
          <w:color w:val="000000"/>
          <w:sz w:val="28"/>
          <w:szCs w:val="28"/>
        </w:rPr>
        <w:t>Ι. Оценка текущего состояния территории ЗАТО г. Радужный в сфере благоустройства</w:t>
      </w:r>
    </w:p>
    <w:p>
      <w:pPr>
        <w:pStyle w:val="ConsPlusTitle"/>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111"/>
        <w:spacing w:lineRule="auto" w:line="240" w:before="0" w:after="0"/>
        <w:ind w:left="0" w:firstLine="709"/>
        <w:contextualSpacing/>
        <w:jc w:val="both"/>
        <w:rPr>
          <w:color w:val="000000"/>
        </w:rPr>
      </w:pPr>
      <w:r>
        <w:rPr>
          <w:rFonts w:cs="Times New Roman" w:ascii="Times New Roman" w:hAnsi="Times New Roman"/>
          <w:color w:val="000000"/>
          <w:sz w:val="28"/>
          <w:szCs w:val="28"/>
        </w:rPr>
        <w:t>Повышение качества среды проживания в нашем городе является необходимым условием обеспечения устойчивости и улучшения общего уровня социально-экономического развития города и повышения уровня жизни его жителей. Поэтому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 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ЗАТО г. Радужный Владимирской области.</w:t>
      </w:r>
    </w:p>
    <w:p>
      <w:pPr>
        <w:pStyle w:val="Normal"/>
        <w:ind w:firstLine="709"/>
        <w:jc w:val="both"/>
        <w:rPr>
          <w:color w:val="000000"/>
        </w:rPr>
      </w:pPr>
      <w:r>
        <w:rPr>
          <w:color w:val="000000"/>
          <w:sz w:val="28"/>
          <w:szCs w:val="28"/>
        </w:rPr>
        <w:t>Общая численность населения в муниципальном образовании ЗАТО г. Радужный Владимирской области составляет 18,6 тыс. человек. Из них в многоквартирных домах проживают 18,5 тыс. человек. Многоквартирный жилой фонд муниципального образования составляет 75 домов. 75 дворовых территорий, образующихся данными многоквартирными домами, занимают площадь 323 тыс. кв. м.</w:t>
      </w:r>
    </w:p>
    <w:p>
      <w:pPr>
        <w:pStyle w:val="Normal"/>
        <w:ind w:firstLine="709"/>
        <w:jc w:val="both"/>
        <w:rPr>
          <w:color w:val="000000"/>
        </w:rPr>
      </w:pPr>
      <w:r>
        <w:rPr>
          <w:color w:val="000000"/>
          <w:sz w:val="28"/>
          <w:szCs w:val="28"/>
        </w:rPr>
        <w:t>Под дворовой территорией подразумевается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В настоящее время на территории города  благоустроено 22 двора, что составляет 29,72% от общего количества дворовых территорий. Кроме дворовых территорий в городе имеются общественные территории и площадки, специально оборудованные для отдыха, общения и досуга разных групп населения.</w:t>
      </w:r>
    </w:p>
    <w:p>
      <w:pPr>
        <w:pStyle w:val="Normal"/>
        <w:ind w:firstLine="709"/>
        <w:jc w:val="both"/>
        <w:rPr>
          <w:color w:val="000000"/>
        </w:rPr>
      </w:pPr>
      <w:r>
        <w:rPr>
          <w:color w:val="000000"/>
          <w:sz w:val="28"/>
          <w:szCs w:val="28"/>
        </w:rPr>
        <w:t>Общественная территория - территория муниципального образования, которая постоянно доступна для общего пользования, в том числе площадь, пешеходная зона, парковка, сквер, парк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 В ЗАТО г. Радужный расположены 7 общественных территорий. В настоящее время в благоустройстве нуждается 6 общественных территорий. Кроме того на территории города расположены спортивные площадки, детские площадки, площадки для выгула собак и т.д.</w:t>
      </w:r>
    </w:p>
    <w:p>
      <w:pPr>
        <w:pStyle w:val="Normal"/>
        <w:ind w:firstLine="709"/>
        <w:jc w:val="both"/>
        <w:rPr>
          <w:color w:val="000000"/>
        </w:rPr>
      </w:pPr>
      <w:r>
        <w:rPr>
          <w:color w:val="000000"/>
          <w:sz w:val="28"/>
          <w:szCs w:val="28"/>
        </w:rPr>
        <w:t xml:space="preserve"> </w:t>
      </w:r>
      <w:r>
        <w:rPr>
          <w:color w:val="000000"/>
          <w:sz w:val="28"/>
          <w:szCs w:val="28"/>
        </w:rPr>
        <w:t>Благоустроенным является Городской парк культуры и отдыха, то есть благоустроена одна общественная территория с площадью 690 тыс. кв. м, что составляет 14,3 % от общего количества общественных мест ЗАТО г. Радужный Владимирской области.</w:t>
      </w:r>
    </w:p>
    <w:p>
      <w:pPr>
        <w:pStyle w:val="ConsPlusNormal"/>
        <w:ind w:firstLine="709"/>
        <w:jc w:val="both"/>
        <w:rPr>
          <w:color w:val="000000"/>
        </w:rPr>
      </w:pPr>
      <w:r>
        <w:rPr>
          <w:rFonts w:cs="Times New Roman" w:ascii="Times New Roman" w:hAnsi="Times New Roman"/>
          <w:color w:val="000000"/>
          <w:sz w:val="28"/>
          <w:szCs w:val="28"/>
        </w:rPr>
        <w:t>Основной проблемой города является значительное количество неблагоустроенных дворовых и общественных территорий. Данное проблемное состояние выражено отсутствием на дворовых территориях многоквартирных домов детских и спортивных площадок, скамеек для отдыха жителей, недостаточным освещением и скудным озеленением придомовых газонов.</w:t>
      </w:r>
    </w:p>
    <w:p>
      <w:pPr>
        <w:pStyle w:val="Normal"/>
        <w:ind w:firstLine="709"/>
        <w:jc w:val="both"/>
        <w:rPr>
          <w:color w:val="000000"/>
        </w:rPr>
      </w:pPr>
      <w:r>
        <w:rPr>
          <w:color w:val="000000"/>
          <w:sz w:val="28"/>
          <w:szCs w:val="28"/>
        </w:rPr>
        <w:t>Система зеленых насаждений включает: насаждения общего пользования (парки, сады, скверы, бульвары), ограниченного пользования (насаждения жилых территорий и учреждений социально-культурного и бытового назначения), специального назначения (санитарно-защитные насаждения предприятий, улиц и дорог).</w:t>
      </w:r>
    </w:p>
    <w:p>
      <w:pPr>
        <w:pStyle w:val="Normal"/>
        <w:ind w:firstLine="709"/>
        <w:jc w:val="both"/>
        <w:rPr>
          <w:color w:val="000000"/>
        </w:rPr>
      </w:pPr>
      <w:r>
        <w:rPr>
          <w:color w:val="000000"/>
          <w:sz w:val="28"/>
          <w:szCs w:val="28"/>
        </w:rPr>
        <w:t>По нормам проектирования жилого района озеленение должно составлять не менее 25% от общей территории застройки. Анализ современного состояния показал, что удельный вес озеленения составляет около 15%, что намного ниже нормы.</w:t>
      </w:r>
    </w:p>
    <w:p>
      <w:pPr>
        <w:pStyle w:val="Normal"/>
        <w:ind w:firstLine="709"/>
        <w:jc w:val="both"/>
        <w:rPr>
          <w:color w:val="000000"/>
        </w:rPr>
      </w:pPr>
      <w:r>
        <w:rPr>
          <w:color w:val="000000"/>
          <w:sz w:val="28"/>
          <w:szCs w:val="28"/>
        </w:rPr>
        <w:t>В жилой зоне города нет благоустроенных скверов, садов и бульваров, что не обеспечивает полноценного отдыха граждан. Учитывая, что в молодом городе много детей, на сегодняшний день ощущается нехватка благоустроенных зон отдыха в пределах жилых микрорайонов.</w:t>
      </w:r>
    </w:p>
    <w:p>
      <w:pPr>
        <w:pStyle w:val="ConsPlusNormal"/>
        <w:ind w:firstLine="709"/>
        <w:jc w:val="both"/>
        <w:rPr>
          <w:color w:val="000000"/>
        </w:rPr>
      </w:pPr>
      <w:r>
        <w:rPr>
          <w:rFonts w:cs="Times New Roman" w:ascii="Times New Roman" w:hAnsi="Times New Roman"/>
          <w:color w:val="000000"/>
          <w:sz w:val="28"/>
          <w:szCs w:val="28"/>
        </w:rPr>
        <w:t>Наиболее острой проблемой дворовых территорий являются разбитые дворовые проезды и недостаточное количество автомобильных парковочных мест.</w:t>
      </w:r>
    </w:p>
    <w:p>
      <w:pPr>
        <w:pStyle w:val="ConsPlusNormal"/>
        <w:ind w:firstLine="709"/>
        <w:jc w:val="both"/>
        <w:rPr>
          <w:color w:val="000000"/>
        </w:rPr>
      </w:pPr>
      <w:r>
        <w:rPr>
          <w:rFonts w:cs="Times New Roman" w:ascii="Times New Roman" w:hAnsi="Times New Roman"/>
          <w:color w:val="000000"/>
          <w:sz w:val="28"/>
          <w:szCs w:val="28"/>
        </w:rPr>
        <w:t>Для комплексного решения поставленных задач и достижения поставленных целей, направленных на благоустройство территории ЗАТО г. Радужный Владимирской области, программой предусматривается выполнение основных мероприятий:</w:t>
      </w:r>
    </w:p>
    <w:p>
      <w:pPr>
        <w:pStyle w:val="ConsPlusNormal"/>
        <w:ind w:firstLine="709"/>
        <w:jc w:val="both"/>
        <w:rPr>
          <w:color w:val="000000"/>
        </w:rPr>
      </w:pPr>
      <w:r>
        <w:rPr>
          <w:rFonts w:cs="Times New Roman" w:ascii="Times New Roman" w:hAnsi="Times New Roman"/>
          <w:color w:val="000000"/>
          <w:sz w:val="28"/>
          <w:szCs w:val="28"/>
        </w:rPr>
        <w:t>1. Мероприятия по расширению механизмов вовлечения граждан и организаций в реализацию мероприятий по благоустройству дворовых территорий.</w:t>
      </w:r>
    </w:p>
    <w:p>
      <w:pPr>
        <w:pStyle w:val="ConsPlusNormal"/>
        <w:ind w:firstLine="709"/>
        <w:jc w:val="both"/>
        <w:rPr>
          <w:color w:val="000000"/>
        </w:rPr>
      </w:pPr>
      <w:r>
        <w:rPr>
          <w:rFonts w:cs="Times New Roman" w:ascii="Times New Roman" w:hAnsi="Times New Roman"/>
          <w:color w:val="000000"/>
          <w:sz w:val="28"/>
          <w:szCs w:val="28"/>
        </w:rPr>
        <w:t>2. Мероприятия по благоустройству дворовых и (или) общественных территорий.</w:t>
      </w:r>
    </w:p>
    <w:p>
      <w:pPr>
        <w:pStyle w:val="ConsPlusNormal"/>
        <w:ind w:firstLine="709"/>
        <w:jc w:val="both"/>
        <w:rPr/>
      </w:pPr>
      <w:r>
        <w:rPr>
          <w:rFonts w:cs="Times New Roman" w:ascii="Times New Roman" w:hAnsi="Times New Roman"/>
          <w:color w:val="000000"/>
          <w:sz w:val="28"/>
          <w:szCs w:val="28"/>
        </w:rPr>
        <w:t xml:space="preserve">3. Мероприятия по инвентаризации уровня благоустройства индивидуальных жилых домов и земельных участков, предоставленных для их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с заключением по результатам инвентаризации соглашений с собственниками (пользователями) индивидуальных жилых домов (собственниками (пользователями) земельных участков), а также с владельцами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об их благоустройстве не позднее последнего года реализации муниципальной программы в соответствии с требованиями </w:t>
      </w:r>
      <w:hyperlink r:id="rId2">
        <w:r>
          <w:rPr>
            <w:rFonts w:cs="Times New Roman" w:ascii="Times New Roman" w:hAnsi="Times New Roman"/>
            <w:color w:val="000000"/>
            <w:sz w:val="28"/>
            <w:szCs w:val="28"/>
          </w:rPr>
          <w:t>Правил</w:t>
        </w:r>
      </w:hyperlink>
      <w:r>
        <w:rPr>
          <w:rFonts w:cs="Times New Roman" w:ascii="Times New Roman" w:hAnsi="Times New Roman"/>
          <w:color w:val="000000"/>
          <w:sz w:val="28"/>
          <w:szCs w:val="28"/>
        </w:rPr>
        <w:t xml:space="preserve"> обеспечения чистоты, порядка и благоустройства на территории муниципального образования ЗАТО г. Радужный Владимирской области, надлежащему содержанию расположенных на ней объектов», утвержденных решением Совета народных депутатов ЗАТО г. Радужный Владимирской области от 11.11.2019 № 17/86 .</w:t>
      </w:r>
    </w:p>
    <w:p>
      <w:pPr>
        <w:pStyle w:val="ConsPlusNormal"/>
        <w:ind w:firstLine="709"/>
        <w:jc w:val="both"/>
        <w:rPr>
          <w:color w:val="000000"/>
        </w:rPr>
      </w:pPr>
      <w:r>
        <w:rPr>
          <w:rFonts w:cs="Times New Roman" w:ascii="Times New Roman" w:hAnsi="Times New Roman"/>
          <w:color w:val="000000"/>
          <w:sz w:val="28"/>
          <w:szCs w:val="28"/>
        </w:rPr>
        <w:t>4.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pPr>
        <w:pStyle w:val="ConsPlusNormal"/>
        <w:ind w:firstLine="709"/>
        <w:jc w:val="both"/>
        <w:rPr>
          <w:color w:val="000000"/>
        </w:rPr>
      </w:pPr>
      <w:r>
        <w:rPr>
          <w:rFonts w:cs="Times New Roman" w:ascii="Times New Roman" w:hAnsi="Times New Roman"/>
          <w:color w:val="000000"/>
          <w:sz w:val="28"/>
          <w:szCs w:val="28"/>
        </w:rPr>
        <w:t>Проведение указанных мероприятий реализуется с учетом следующих этапов:</w:t>
      </w:r>
    </w:p>
    <w:p>
      <w:pPr>
        <w:pStyle w:val="ConsPlusNormal"/>
        <w:ind w:firstLine="709"/>
        <w:jc w:val="both"/>
        <w:rPr>
          <w:color w:val="000000"/>
        </w:rPr>
      </w:pPr>
      <w:r>
        <w:rPr>
          <w:rFonts w:cs="Times New Roman" w:ascii="Times New Roman" w:hAnsi="Times New Roman"/>
          <w:color w:val="000000"/>
          <w:sz w:val="28"/>
          <w:szCs w:val="28"/>
        </w:rPr>
        <w:t>- выявление реальных потребностей групп населения;</w:t>
      </w:r>
    </w:p>
    <w:p>
      <w:pPr>
        <w:pStyle w:val="ConsPlusNormal"/>
        <w:ind w:firstLine="709"/>
        <w:jc w:val="both"/>
        <w:rPr>
          <w:color w:val="000000"/>
        </w:rPr>
      </w:pPr>
      <w:r>
        <w:rPr>
          <w:rFonts w:cs="Times New Roman" w:ascii="Times New Roman" w:hAnsi="Times New Roman"/>
          <w:color w:val="000000"/>
          <w:sz w:val="28"/>
          <w:szCs w:val="28"/>
        </w:rPr>
        <w:t>- анализ текущего состояния территории ЗАТО г. Радужный  путем проведения инвентаризации и составления документов, описывающих объекты благоустройства, расположенные на территории муниципального образования;</w:t>
      </w:r>
    </w:p>
    <w:p>
      <w:pPr>
        <w:pStyle w:val="ConsPlusNormal"/>
        <w:ind w:firstLine="709"/>
        <w:jc w:val="both"/>
        <w:rPr>
          <w:color w:val="000000"/>
        </w:rPr>
      </w:pPr>
      <w:r>
        <w:rPr>
          <w:rFonts w:cs="Times New Roman" w:ascii="Times New Roman" w:hAnsi="Times New Roman"/>
          <w:color w:val="000000"/>
          <w:sz w:val="28"/>
          <w:szCs w:val="28"/>
        </w:rPr>
        <w:t>- проведение общественных обсуждений перечня общественных территорий и прием предложений от заинтересованных лиц;</w:t>
      </w:r>
    </w:p>
    <w:p>
      <w:pPr>
        <w:pStyle w:val="ConsPlusNormal"/>
        <w:ind w:firstLine="709"/>
        <w:jc w:val="both"/>
        <w:rPr/>
      </w:pPr>
      <w:r>
        <w:rPr>
          <w:rFonts w:cs="Times New Roman" w:ascii="Times New Roman" w:hAnsi="Times New Roman"/>
          <w:color w:val="000000"/>
          <w:sz w:val="28"/>
          <w:szCs w:val="28"/>
        </w:rPr>
        <w:t xml:space="preserve">- обеспечение размещения в информационно-телекоммуникационной сети «Интернет» документов о составе общественной комиссии, созданной в соответствии с </w:t>
      </w:r>
      <w:hyperlink r:id="rId3">
        <w:r>
          <w:rPr>
            <w:rFonts w:cs="Times New Roman" w:ascii="Times New Roman" w:hAnsi="Times New Roman"/>
            <w:color w:val="000000"/>
            <w:sz w:val="28"/>
            <w:szCs w:val="28"/>
          </w:rPr>
          <w:t>постановлением</w:t>
        </w:r>
      </w:hyperlink>
      <w:r>
        <w:rPr>
          <w:rFonts w:cs="Times New Roman" w:ascii="Times New Roman" w:hAnsi="Times New Roman"/>
          <w:color w:val="000000"/>
          <w:sz w:val="28"/>
          <w:szCs w:val="28"/>
        </w:rPr>
        <w:t xml:space="preserve"> Правительства Российской Федерации от 10.02.2017 № 169, протоколов и графиков заседаний указанной общественной комиссии;</w:t>
      </w:r>
    </w:p>
    <w:p>
      <w:pPr>
        <w:pStyle w:val="ConsPlusNormal"/>
        <w:ind w:firstLine="709"/>
        <w:jc w:val="both"/>
        <w:rPr>
          <w:color w:val="000000"/>
        </w:rPr>
      </w:pPr>
      <w:r>
        <w:rPr>
          <w:rFonts w:cs="Times New Roman" w:ascii="Times New Roman" w:hAnsi="Times New Roman"/>
          <w:color w:val="000000"/>
          <w:sz w:val="28"/>
          <w:szCs w:val="28"/>
        </w:rPr>
        <w:t>- обеспечение возможности проведения голосования по отбору общественных территорий, подлежащих благоустройству в рамках реализации муниципальной программы, в электронной форме в информационно-телекоммуникационной сети «Интернет»;</w:t>
      </w:r>
    </w:p>
    <w:p>
      <w:pPr>
        <w:pStyle w:val="ConsPlusNormal"/>
        <w:ind w:firstLine="709"/>
        <w:jc w:val="both"/>
        <w:rPr>
          <w:color w:val="000000"/>
        </w:rPr>
      </w:pPr>
      <w:r>
        <w:rPr>
          <w:rFonts w:cs="Times New Roman" w:ascii="Times New Roman" w:hAnsi="Times New Roman"/>
          <w:color w:val="000000"/>
          <w:sz w:val="28"/>
          <w:szCs w:val="28"/>
        </w:rPr>
        <w:t>- обеспечение обязательного размещения в информационно-телекоммуникационной сети «Интернет» муниципальной программы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pPr>
        <w:pStyle w:val="ConsPlusNormal"/>
        <w:ind w:firstLine="709"/>
        <w:jc w:val="both"/>
        <w:rPr>
          <w:color w:val="000000"/>
        </w:rPr>
      </w:pPr>
      <w:r>
        <w:rPr>
          <w:rFonts w:cs="Times New Roman" w:ascii="Times New Roman" w:hAnsi="Times New Roman"/>
          <w:color w:val="000000"/>
          <w:sz w:val="28"/>
          <w:szCs w:val="28"/>
        </w:rPr>
        <w:t>- проведение голосования по отбору общественных территорий, подлежащих благоустройству в рамках реализации муниципальной программы в год, следующий за годом проведения такого голосования, в порядке, установленном правовым актом Владимирской области;</w:t>
      </w:r>
    </w:p>
    <w:p>
      <w:pPr>
        <w:pStyle w:val="ConsPlusNormal"/>
        <w:ind w:firstLine="709"/>
        <w:jc w:val="both"/>
        <w:rPr>
          <w:color w:val="000000"/>
        </w:rPr>
      </w:pPr>
      <w:r>
        <w:rPr>
          <w:rFonts w:cs="Times New Roman" w:ascii="Times New Roman" w:hAnsi="Times New Roman"/>
          <w:color w:val="000000"/>
          <w:sz w:val="28"/>
          <w:szCs w:val="28"/>
        </w:rPr>
        <w:t>- реализация проектов благоустройства дворовых и общественных территорий, обеспечение информирования граждан.</w:t>
      </w:r>
    </w:p>
    <w:p>
      <w:pPr>
        <w:pStyle w:val="ConsPlusNormal"/>
        <w:ind w:firstLine="709"/>
        <w:jc w:val="both"/>
        <w:rPr/>
      </w:pPr>
      <w:r>
        <w:rPr>
          <w:rFonts w:cs="Times New Roman" w:ascii="Times New Roman" w:hAnsi="Times New Roman"/>
          <w:color w:val="000000"/>
          <w:sz w:val="28"/>
          <w:szCs w:val="28"/>
        </w:rPr>
        <w:t xml:space="preserve">Благоустройство дворовой территории включает в себя минимальный перечень видов работ по благоустройству дворовой территории, предусмотренных </w:t>
      </w:r>
      <w:hyperlink r:id="rId4">
        <w:r>
          <w:rPr>
            <w:rFonts w:cs="Times New Roman" w:ascii="Times New Roman" w:hAnsi="Times New Roman"/>
            <w:color w:val="000000"/>
            <w:sz w:val="28"/>
            <w:szCs w:val="28"/>
          </w:rPr>
          <w:t>Правилами</w:t>
        </w:r>
      </w:hyperlink>
      <w:r>
        <w:rPr>
          <w:rFonts w:cs="Times New Roman" w:ascii="Times New Roman" w:hAnsi="Times New Roman"/>
          <w:color w:val="000000"/>
          <w:sz w:val="28"/>
          <w:szCs w:val="28"/>
        </w:rPr>
        <w:t xml:space="preserve"> предоставления и распределения субсидии на реализацию программ формирования современной городской среды государственной программы «Благоустройство территорий муниципальных образований Владимирской области», утвержденными постановлением администрации области от 30.08.2017 № 758.</w:t>
      </w:r>
    </w:p>
    <w:p>
      <w:pPr>
        <w:pStyle w:val="ConsPlusNormal"/>
        <w:ind w:firstLine="709"/>
        <w:jc w:val="both"/>
        <w:rPr>
          <w:color w:val="000000"/>
        </w:rPr>
      </w:pPr>
      <w:r>
        <w:rPr>
          <w:rFonts w:cs="Times New Roman" w:ascii="Times New Roman" w:hAnsi="Times New Roman"/>
          <w:color w:val="000000"/>
          <w:sz w:val="28"/>
          <w:szCs w:val="28"/>
        </w:rPr>
        <w:t>Минимальный перечень работ по благоустройству дворовых территорий включает в себя ремонт дворовых проездов, тротуаров, обеспечение освещения дворовых территорий, установку скамеек, установку урн, устройство экопарковок (в случае потребности), ремонт имеющихся парковочных мест.</w:t>
      </w:r>
    </w:p>
    <w:p>
      <w:pPr>
        <w:pStyle w:val="ConsPlusNormal"/>
        <w:ind w:firstLine="709"/>
        <w:jc w:val="both"/>
        <w:rPr/>
      </w:pPr>
      <w:r>
        <w:rPr>
          <w:rFonts w:cs="Times New Roman" w:ascii="Times New Roman" w:hAnsi="Times New Roman"/>
          <w:color w:val="000000"/>
          <w:sz w:val="28"/>
          <w:szCs w:val="28"/>
        </w:rPr>
        <w:t>При этом собственники помещений в многоквартирном доме, дворовая территория которого благоустраивается за счет средств, предусмотренных на  реализацию мероприятий Направления (подпрограммы) №1 «Комфортная городская среда на территории ЗАТО г. Радужный Владимисркой области», должны обеспечить финансовое участие заинтересованных лиц в реализации мероприятий по благоустройству дворовой территории в рамках видов работ, установленных настоящей подпрограммой для минимального перечня работ по благоустройству.</w:t>
      </w:r>
    </w:p>
    <w:p>
      <w:pPr>
        <w:pStyle w:val="ConsPlusNormal"/>
        <w:ind w:firstLine="709"/>
        <w:jc w:val="both"/>
        <w:rPr/>
      </w:pPr>
      <w:r>
        <w:rPr>
          <w:rFonts w:cs="Times New Roman" w:ascii="Times New Roman" w:hAnsi="Times New Roman"/>
          <w:color w:val="000000"/>
          <w:sz w:val="28"/>
          <w:szCs w:val="28"/>
        </w:rPr>
        <w:t>Доля обязательного финансового участия заинтересованных лиц в благоустройстве дворовой территории в рамках минимального перечня видов работ должна составлять не менее 5% от стоимости мероприятий по благоустройству дворовой территории.</w:t>
      </w:r>
    </w:p>
    <w:p>
      <w:pPr>
        <w:pStyle w:val="ConsPlusNormal"/>
        <w:ind w:firstLine="709"/>
        <w:jc w:val="both"/>
        <w:rPr/>
      </w:pPr>
      <w:r>
        <w:rPr>
          <w:rFonts w:cs="Times New Roman" w:ascii="Times New Roman" w:hAnsi="Times New Roman"/>
          <w:color w:val="000000"/>
          <w:sz w:val="28"/>
          <w:szCs w:val="28"/>
        </w:rPr>
        <w:t>Дополнительный перечень видов работ не устанавливается и оплачивается за счет средств собственников помещений в многоквартирном жилом доме.</w:t>
      </w:r>
    </w:p>
    <w:p>
      <w:pPr>
        <w:pStyle w:val="ConsPlusNormal"/>
        <w:ind w:firstLine="709"/>
        <w:jc w:val="both"/>
        <w:rPr/>
      </w:pPr>
      <w:r>
        <w:rPr>
          <w:rFonts w:cs="Times New Roman" w:ascii="Times New Roman" w:hAnsi="Times New Roman"/>
          <w:color w:val="000000"/>
          <w:sz w:val="28"/>
          <w:szCs w:val="28"/>
        </w:rPr>
        <w:t>Возможно трудовое участие заинтересованных лиц в благоустройстве дворовой территории в рамках минимального перечня видов работ, которое выражается в форме выполнения жителями неоплачиваемых работ (субботники и др.), не требующих специальной квалификации, а также привлечения к выполнению работ по благоустройству дворовых территорий студенческих строительных отрядов.</w:t>
      </w:r>
    </w:p>
    <w:p>
      <w:pPr>
        <w:pStyle w:val="ConsPlusNormal"/>
        <w:ind w:firstLine="709"/>
        <w:jc w:val="both"/>
        <w:rPr/>
      </w:pPr>
      <w:r>
        <w:rPr>
          <w:rFonts w:cs="Times New Roman" w:ascii="Times New Roman" w:hAnsi="Times New Roman"/>
          <w:color w:val="000000"/>
          <w:sz w:val="28"/>
          <w:szCs w:val="28"/>
        </w:rPr>
        <w:t>В составе проекта благоустройства дворовой территории должны учитываться мероприятия по благоустройству дворовых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pPr>
        <w:pStyle w:val="ConsPlusNormal"/>
        <w:ind w:firstLine="709"/>
        <w:jc w:val="both"/>
        <w:rPr/>
      </w:pPr>
      <w:r>
        <w:rPr>
          <w:rFonts w:cs="Times New Roman" w:ascii="Times New Roman" w:hAnsi="Times New Roman"/>
          <w:color w:val="000000"/>
          <w:sz w:val="28"/>
          <w:szCs w:val="28"/>
        </w:rPr>
        <w:t xml:space="preserve">Порядок обеспечения финансового участия заинтересованных лиц по минимальному перечню видов работ по благоустройству дворовых территорий ЗАТО г. Радужный Владимирской области, включенных в Направление (подпрограмму) №1 «Комфортная городская среда на территории ЗАТО г. Радужный Владимирской области», приведен в </w:t>
      </w:r>
      <w:hyperlink w:anchor="P186">
        <w:r>
          <w:rPr>
            <w:rFonts w:cs="Times New Roman" w:ascii="Times New Roman" w:hAnsi="Times New Roman"/>
            <w:color w:val="000000"/>
            <w:sz w:val="28"/>
            <w:szCs w:val="28"/>
          </w:rPr>
          <w:t>Приложении №</w:t>
        </w:r>
      </w:hyperlink>
      <w:r>
        <w:rPr>
          <w:rFonts w:cs="Times New Roman" w:ascii="Times New Roman" w:hAnsi="Times New Roman"/>
          <w:color w:val="000000"/>
          <w:sz w:val="28"/>
          <w:szCs w:val="28"/>
        </w:rPr>
        <w:t xml:space="preserve"> 1 к программе.</w:t>
      </w:r>
    </w:p>
    <w:p>
      <w:pPr>
        <w:pStyle w:val="ConsPlusNormal"/>
        <w:ind w:firstLine="709"/>
        <w:jc w:val="both"/>
        <w:rPr/>
      </w:pPr>
      <w:r>
        <w:rPr>
          <w:rFonts w:cs="Times New Roman" w:ascii="Times New Roman" w:hAnsi="Times New Roman"/>
          <w:color w:val="000000"/>
          <w:sz w:val="28"/>
          <w:szCs w:val="28"/>
        </w:rPr>
        <w:t>Общественные территории, подлежащие благоустройству в рамках формирования комфортной городской среды, с перечнем видов работ, планируемых к выполнению, отбираются с учетом результатов общественного обсуждения и голосования по отбору общественных территорий, подлежащих благоустройству в рамках реализации муниципальной программы (далее - голосование по отбору общественных территорий) в год, следующий за годом проведения такого голосования, в порядке, установленном правовым актом Владимирской области.</w:t>
      </w:r>
    </w:p>
    <w:p>
      <w:pPr>
        <w:pStyle w:val="Normal"/>
        <w:ind w:firstLine="709"/>
        <w:jc w:val="both"/>
        <w:rPr/>
      </w:pPr>
      <w:r>
        <w:rPr>
          <w:color w:val="000000"/>
          <w:sz w:val="28"/>
          <w:szCs w:val="28"/>
        </w:rPr>
        <w:t xml:space="preserve">Адресный </w:t>
      </w:r>
      <w:hyperlink w:anchor="P837">
        <w:r>
          <w:rPr>
            <w:color w:val="000000"/>
            <w:sz w:val="28"/>
            <w:szCs w:val="28"/>
          </w:rPr>
          <w:t>перечень</w:t>
        </w:r>
      </w:hyperlink>
      <w:r>
        <w:rPr>
          <w:color w:val="000000"/>
          <w:sz w:val="28"/>
          <w:szCs w:val="28"/>
        </w:rPr>
        <w:t xml:space="preserve"> всех дворовых,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формируется в соответствии с Порядком представления, рассмотрения и оценки предложений заинтересованных лиц о включении дворовой территории в программу «Благоустройство территории ЗАТО г. Радужный Владимирской области».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утвержденном приказом департамента жилищно-коммунального хозяйства администрации Владимирской области от 14.06.2017 № 100 «Об утверждении Порядка инвентаризации дворовых и общественных территорий в отдельных муниципальных образованиях Владимирской области».</w:t>
      </w:r>
    </w:p>
    <w:p>
      <w:pPr>
        <w:pStyle w:val="Normal"/>
        <w:ind w:firstLine="709"/>
        <w:jc w:val="both"/>
        <w:rPr/>
      </w:pPr>
      <w:r>
        <w:rPr>
          <w:color w:val="000000"/>
          <w:sz w:val="28"/>
          <w:szCs w:val="28"/>
        </w:rPr>
        <w:t>Количество дворовых территорий, подлежащих благоустройству по годам срока реализации муниципальной программы, уточняется после распределения объемов финансирования, а также по результатам разработки проектно-сметной документации и проведения закупочной процедуры.</w:t>
      </w:r>
      <w:r>
        <w:rPr>
          <w:rFonts w:eastAsia="Calibri" w:eastAsiaTheme="minorHAnsi"/>
          <w:color w:val="000000"/>
          <w:sz w:val="28"/>
          <w:szCs w:val="28"/>
          <w:lang w:eastAsia="en-US"/>
        </w:rPr>
        <w:t xml:space="preserve"> Адресные перечни дворовых, подлежащих благоустройству в 2018 - 2024 годах, приведены в </w:t>
      </w:r>
      <w:hyperlink r:id="rId5">
        <w:r>
          <w:rPr>
            <w:rFonts w:eastAsia="Calibri" w:eastAsiaTheme="minorHAnsi"/>
            <w:color w:val="000000"/>
            <w:sz w:val="28"/>
            <w:szCs w:val="28"/>
            <w:lang w:eastAsia="en-US"/>
          </w:rPr>
          <w:t>таблице № 1</w:t>
        </w:r>
      </w:hyperlink>
      <w:r>
        <w:rPr>
          <w:rFonts w:eastAsia="Calibri" w:eastAsiaTheme="minorHAnsi"/>
          <w:color w:val="000000"/>
          <w:sz w:val="28"/>
          <w:szCs w:val="28"/>
          <w:lang w:eastAsia="en-US"/>
        </w:rPr>
        <w:t>.</w:t>
      </w:r>
    </w:p>
    <w:p>
      <w:pPr>
        <w:pStyle w:val="Normal"/>
        <w:ind w:firstLine="709"/>
        <w:jc w:val="both"/>
        <w:rPr/>
      </w:pPr>
      <w:r>
        <w:rPr>
          <w:bCs/>
          <w:color w:val="000000"/>
          <w:sz w:val="28"/>
          <w:szCs w:val="28"/>
        </w:rPr>
        <w:t>Применительно к минимальному перечню работ по благоустройству дворовых территорий предусмотрено обязательное финансовое участие заинтересованных лиц.</w:t>
      </w:r>
    </w:p>
    <w:p>
      <w:pPr>
        <w:pStyle w:val="Normal"/>
        <w:ind w:firstLine="709"/>
        <w:jc w:val="both"/>
        <w:rPr>
          <w:color w:val="000000"/>
        </w:rPr>
      </w:pPr>
      <w:r>
        <w:rPr>
          <w:bCs/>
          <w:color w:val="000000"/>
          <w:sz w:val="28"/>
          <w:szCs w:val="28"/>
        </w:rPr>
        <w:t xml:space="preserve">Доля финансового участия заинтересованных лиц в благоустройстве дворовых территорий в рамках работ по минимальному перечню,  </w:t>
      </w:r>
      <w:r>
        <w:rPr>
          <w:color w:val="000000"/>
          <w:sz w:val="28"/>
          <w:szCs w:val="28"/>
        </w:rPr>
        <w:t>включенных в дизайн-проект по благоустройству дворовых  территорий в границах земельного участка придомовой территории, составляет не менее 5процентов от общей стоимости работ в границах земельного участка придомовой территории.</w:t>
      </w:r>
    </w:p>
    <w:p>
      <w:pPr>
        <w:pStyle w:val="Normal"/>
        <w:tabs>
          <w:tab w:val="clear" w:pos="306"/>
          <w:tab w:val="left" w:pos="1418" w:leader="none"/>
        </w:tabs>
        <w:ind w:firstLine="709"/>
        <w:jc w:val="both"/>
        <w:rPr>
          <w:color w:val="000000"/>
        </w:rPr>
      </w:pPr>
      <w:r>
        <w:rPr>
          <w:color w:val="000000"/>
          <w:sz w:val="28"/>
          <w:szCs w:val="28"/>
          <w:lang w:eastAsia="en-US"/>
        </w:rPr>
        <w:t>Дополнительный перечень видов работ подпрограммой не устанавливается и оплачивается за счет средств собственников помещений в многоквартирном жилом доме.</w:t>
      </w:r>
    </w:p>
    <w:p>
      <w:pPr>
        <w:pStyle w:val="Normal"/>
        <w:tabs>
          <w:tab w:val="clear" w:pos="306"/>
          <w:tab w:val="left" w:pos="1418" w:leader="none"/>
        </w:tabs>
        <w:ind w:firstLine="709"/>
        <w:jc w:val="both"/>
        <w:rPr>
          <w:color w:val="000000"/>
        </w:rPr>
      </w:pPr>
      <w:r>
        <w:rPr>
          <w:bCs/>
          <w:color w:val="000000"/>
          <w:sz w:val="28"/>
          <w:szCs w:val="28"/>
        </w:rPr>
        <w:t>Трудовое участие заинтересованных лиц в благоустройстве дворовой территории в рамках минимального и дополнительного перечней видов работ выражается в форме выполнения жителями неоплачиваемых работ (субботники и др.), не требующих специальной квалификации.</w:t>
      </w:r>
    </w:p>
    <w:p>
      <w:pPr>
        <w:pStyle w:val="Normal"/>
        <w:tabs>
          <w:tab w:val="clear" w:pos="306"/>
          <w:tab w:val="left" w:pos="1418" w:leader="none"/>
        </w:tabs>
        <w:ind w:firstLine="709"/>
        <w:jc w:val="both"/>
        <w:rPr>
          <w:color w:val="000000"/>
        </w:rPr>
      </w:pPr>
      <w:r>
        <w:rPr>
          <w:bCs/>
          <w:color w:val="000000"/>
          <w:sz w:val="28"/>
          <w:szCs w:val="28"/>
        </w:rPr>
        <w:t>В составе проекта благоустройства дворовой территории должны учитываться мероприятия по благоустройству дворовых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pPr>
        <w:pStyle w:val="Normal"/>
        <w:tabs>
          <w:tab w:val="clear" w:pos="306"/>
          <w:tab w:val="left" w:pos="1418" w:leader="none"/>
        </w:tabs>
        <w:ind w:firstLine="709"/>
        <w:jc w:val="both"/>
        <w:rPr/>
      </w:pPr>
      <w:r>
        <w:rPr>
          <w:color w:val="000000"/>
          <w:sz w:val="28"/>
          <w:szCs w:val="28"/>
        </w:rPr>
        <w:t xml:space="preserve">Адресный </w:t>
      </w:r>
      <w:hyperlink w:anchor="P2335">
        <w:r>
          <w:rPr>
            <w:color w:val="000000"/>
            <w:sz w:val="28"/>
            <w:szCs w:val="28"/>
          </w:rPr>
          <w:t>перечень</w:t>
        </w:r>
      </w:hyperlink>
      <w:r>
        <w:rPr>
          <w:color w:val="000000"/>
          <w:sz w:val="28"/>
          <w:szCs w:val="28"/>
        </w:rPr>
        <w:t xml:space="preserve"> всех общественных территорий, нуждающихся в благоустройстве (с учетом их физического состояния) и подлежащих благоустройству в указанный период, формируется в соответствии с Порядком предоставления, рассмотрения и оценки предложений граждан, организаций о включении наиболее посещаемой муниципальной территории общего пользования ЗАТО г. Радужный в подпрограмму.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утвержденном приказом департамента жилищно-коммунального хозяйства администрации Владимирской области от 14.06.2017 № 100 «Об утверждении Порядка инвентаризации дворовых и общественных территорий в отдельных муниципальных образованиях Владимирской области».</w:t>
      </w:r>
      <w:r>
        <w:rPr>
          <w:rFonts w:eastAsia="Calibri" w:eastAsiaTheme="minorHAnsi"/>
          <w:color w:val="000000"/>
          <w:sz w:val="28"/>
          <w:szCs w:val="28"/>
          <w:lang w:eastAsia="en-US"/>
        </w:rPr>
        <w:t xml:space="preserve"> Адресные перечни общественных территорий, подлежащих благоустройству в 2018 - 2024 годах, приведены в </w:t>
      </w:r>
      <w:hyperlink r:id="rId6">
        <w:r>
          <w:rPr>
            <w:rFonts w:eastAsia="Calibri" w:eastAsiaTheme="minorHAnsi"/>
            <w:color w:val="000000"/>
            <w:sz w:val="28"/>
            <w:szCs w:val="28"/>
            <w:lang w:eastAsia="en-US"/>
          </w:rPr>
          <w:t xml:space="preserve">таблице № 2 </w:t>
        </w:r>
      </w:hyperlink>
      <w:r>
        <w:rPr>
          <w:rFonts w:eastAsia="Calibri" w:eastAsiaTheme="minorHAnsi"/>
          <w:color w:val="000000"/>
          <w:sz w:val="28"/>
          <w:szCs w:val="28"/>
          <w:lang w:eastAsia="en-US"/>
        </w:rPr>
        <w:t>.</w:t>
      </w:r>
    </w:p>
    <w:p>
      <w:pPr>
        <w:pStyle w:val="ConsPlusNormal"/>
        <w:ind w:firstLine="709"/>
        <w:jc w:val="both"/>
        <w:rPr>
          <w:color w:val="000000"/>
        </w:rPr>
      </w:pPr>
      <w:r>
        <w:rPr>
          <w:rFonts w:cs="Times New Roman" w:ascii="Times New Roman" w:hAnsi="Times New Roman"/>
          <w:color w:val="000000"/>
          <w:sz w:val="28"/>
          <w:szCs w:val="28"/>
        </w:rPr>
        <w:t>Из адресного перечня дворовых и общественных территорий, подлежащих благоустройству в рамках реализации настоящей подпрограммы, могут быть исключены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ЗАТО г. Радужный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pPr>
        <w:pStyle w:val="ConsPlusNormal"/>
        <w:ind w:firstLine="709"/>
        <w:jc w:val="both"/>
        <w:rPr>
          <w:color w:val="000000"/>
        </w:rPr>
      </w:pPr>
      <w:r>
        <w:rPr>
          <w:rFonts w:cs="Times New Roman" w:ascii="Times New Roman" w:hAnsi="Times New Roman"/>
          <w:color w:val="000000"/>
          <w:sz w:val="28"/>
          <w:szCs w:val="28"/>
        </w:rPr>
        <w:t>Из адресного перечня дворовых территорий, подлежащих благоустройству в рамках реализации настоящей подпрограммы, могут быть исключены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настоящей подпрограммы или не приняли решения о благоустройстве дворовой территории в сроки, установленные в соответствии с настоящей подпрограммой. При этом исключение дворовой территории из перечня дворовых территорий, подлежащих благоустройству в рамках реализации подпрограммы, возможно только при условии одобрения соответствующего решения (межведомственной) общественной  комиссией в порядке, установленном такой комиссией.</w:t>
      </w:r>
    </w:p>
    <w:p>
      <w:pPr>
        <w:pStyle w:val="ConsPlusNormal"/>
        <w:ind w:firstLine="709"/>
        <w:jc w:val="both"/>
        <w:rPr>
          <w:color w:val="000000"/>
        </w:rPr>
      </w:pPr>
      <w:r>
        <w:rPr>
          <w:rFonts w:cs="Times New Roman" w:ascii="Times New Roman" w:hAnsi="Times New Roman"/>
          <w:color w:val="000000"/>
          <w:sz w:val="28"/>
          <w:szCs w:val="28"/>
        </w:rPr>
        <w:t>В отношении каждой дворовой и общественной территории, включенной в подпрограмму, подготавливается и утверждается (с учетом обсуждения с представителями заинтересованных лиц) дизайн-проект.</w:t>
      </w:r>
    </w:p>
    <w:p>
      <w:pPr>
        <w:pStyle w:val="ConsPlusNormal"/>
        <w:ind w:firstLine="709"/>
        <w:jc w:val="both"/>
        <w:rPr>
          <w:color w:val="000000"/>
        </w:rPr>
      </w:pPr>
      <w:r>
        <w:rPr>
          <w:rFonts w:cs="Times New Roman" w:ascii="Times New Roman" w:hAnsi="Times New Roman"/>
          <w:color w:val="000000"/>
          <w:sz w:val="28"/>
          <w:szCs w:val="28"/>
        </w:rPr>
        <w:t>Предельной датой заключения муниципальных контрактов (соглашений) по результатам закупки товаров, работ и услуг для обеспечения муниципальных нужд в целях реализации мероприятий подпрограммы устанавливается 1 апреля года предоставления субсидии, за исключением:</w:t>
      </w:r>
    </w:p>
    <w:p>
      <w:pPr>
        <w:pStyle w:val="Normal"/>
        <w:ind w:firstLine="709"/>
        <w:jc w:val="both"/>
        <w:rPr>
          <w:color w:val="000000"/>
        </w:rPr>
      </w:pPr>
      <w:r>
        <w:rPr>
          <w:color w:val="000000"/>
          <w:sz w:val="28"/>
          <w:szCs w:val="2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pPr>
        <w:pStyle w:val="Normal"/>
        <w:ind w:firstLine="709"/>
        <w:jc w:val="both"/>
        <w:rPr>
          <w:color w:val="000000"/>
        </w:rPr>
      </w:pPr>
      <w:r>
        <w:rPr>
          <w:color w:val="000000"/>
          <w:sz w:val="28"/>
          <w:szCs w:val="28"/>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pPr>
        <w:pStyle w:val="Normal"/>
        <w:ind w:firstLine="709"/>
        <w:jc w:val="both"/>
        <w:rPr>
          <w:color w:val="000000"/>
        </w:rPr>
      </w:pPr>
      <w:r>
        <w:rPr>
          <w:color w:val="000000"/>
          <w:sz w:val="28"/>
          <w:szCs w:val="28"/>
        </w:rPr>
        <w:t>-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pPr>
        <w:pStyle w:val="ConsPlusNormal"/>
        <w:ind w:firstLine="709"/>
        <w:jc w:val="both"/>
        <w:rPr>
          <w:color w:val="000000"/>
        </w:rPr>
      </w:pPr>
      <w:r>
        <w:rPr>
          <w:rFonts w:cs="Times New Roman" w:ascii="Times New Roman" w:hAnsi="Times New Roman"/>
          <w:color w:val="000000"/>
          <w:sz w:val="28"/>
          <w:szCs w:val="28"/>
        </w:rPr>
        <w:t>Мероприятия по инвентаризации уровня благоустройства индивидуальных жилых домов и земельных участков, предоставленных для их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(далее также - объекты инвентаризации), осуществляются инвентаризационной комиссией. Состав инвентаризационной комиссии и порядок инвентаризации уровня благоустройства объектов инвентаризации утверждаются постановлением администрации ЗАТО г. Радужный.</w:t>
      </w:r>
    </w:p>
    <w:p>
      <w:pPr>
        <w:pStyle w:val="ConsPlusNormal"/>
        <w:ind w:firstLine="709"/>
        <w:jc w:val="both"/>
        <w:rPr>
          <w:color w:val="000000"/>
        </w:rPr>
      </w:pPr>
      <w:r>
        <w:rPr>
          <w:rFonts w:cs="Times New Roman" w:ascii="Times New Roman" w:hAnsi="Times New Roman"/>
          <w:color w:val="000000"/>
          <w:sz w:val="28"/>
          <w:szCs w:val="28"/>
        </w:rPr>
        <w:t>Мероприятия по инвентаризации уровня благоустройства индивидуальных жилых домов и земельных участков, предоставленных для их размещения, должны проводиться с учетом следующих характеристик:</w:t>
      </w:r>
    </w:p>
    <w:p>
      <w:pPr>
        <w:pStyle w:val="ConsPlusNormal"/>
        <w:ind w:firstLine="709"/>
        <w:jc w:val="both"/>
        <w:rPr>
          <w:color w:val="000000"/>
        </w:rPr>
      </w:pPr>
      <w:r>
        <w:rPr>
          <w:rFonts w:cs="Times New Roman" w:ascii="Times New Roman" w:hAnsi="Times New Roman"/>
          <w:color w:val="000000"/>
          <w:sz w:val="28"/>
          <w:szCs w:val="28"/>
        </w:rPr>
        <w:t>- состояние фасада объекта индивидуального жилищного строительства (в нормативном состоянии/не в нормативном состоянии);</w:t>
      </w:r>
    </w:p>
    <w:p>
      <w:pPr>
        <w:pStyle w:val="ConsPlusNormal"/>
        <w:ind w:firstLine="709"/>
        <w:jc w:val="both"/>
        <w:rPr>
          <w:color w:val="000000"/>
        </w:rPr>
      </w:pPr>
      <w:r>
        <w:rPr>
          <w:rFonts w:cs="Times New Roman" w:ascii="Times New Roman" w:hAnsi="Times New Roman"/>
          <w:color w:val="000000"/>
          <w:sz w:val="28"/>
          <w:szCs w:val="28"/>
        </w:rPr>
        <w:t>- состояние придомовой территории (требует благоустройства/не требует благоустройства);</w:t>
      </w:r>
    </w:p>
    <w:p>
      <w:pPr>
        <w:pStyle w:val="ConsPlusNormal"/>
        <w:ind w:firstLine="709"/>
        <w:jc w:val="both"/>
        <w:rPr>
          <w:color w:val="000000"/>
        </w:rPr>
      </w:pPr>
      <w:r>
        <w:rPr>
          <w:rFonts w:cs="Times New Roman" w:ascii="Times New Roman" w:hAnsi="Times New Roman"/>
          <w:color w:val="000000"/>
          <w:sz w:val="28"/>
          <w:szCs w:val="28"/>
        </w:rPr>
        <w:t>- информация о правообладателях объектов индивидуального жилищного строительства и придомовых земельных участков;</w:t>
      </w:r>
    </w:p>
    <w:p>
      <w:pPr>
        <w:pStyle w:val="ConsPlusNormal"/>
        <w:ind w:firstLine="709"/>
        <w:jc w:val="both"/>
        <w:rPr>
          <w:color w:val="000000"/>
        </w:rPr>
      </w:pPr>
      <w:r>
        <w:rPr>
          <w:rFonts w:cs="Times New Roman" w:ascii="Times New Roman" w:hAnsi="Times New Roman"/>
          <w:color w:val="000000"/>
          <w:sz w:val="28"/>
          <w:szCs w:val="28"/>
        </w:rPr>
        <w:t>- информация о подписании соглашения о благоустройстве с собственниками (пользователями) указанных домов, собственниками (землепользователями) земельных участков (с приложением скан-копии заключенного соглашения) с указанием сроков завершения благоустройства либо информация об отказе в подписании указанного соглашения;</w:t>
      </w:r>
    </w:p>
    <w:p>
      <w:pPr>
        <w:pStyle w:val="ConsPlusNormal"/>
        <w:ind w:firstLine="709"/>
        <w:jc w:val="both"/>
        <w:rPr>
          <w:color w:val="000000"/>
        </w:rPr>
      </w:pPr>
      <w:r>
        <w:rPr>
          <w:rFonts w:cs="Times New Roman" w:ascii="Times New Roman" w:hAnsi="Times New Roman"/>
          <w:color w:val="000000"/>
          <w:sz w:val="28"/>
          <w:szCs w:val="28"/>
        </w:rPr>
        <w:t>- дата и время окончания инвентаризации, дата и время актуализации информации;</w:t>
      </w:r>
    </w:p>
    <w:p>
      <w:pPr>
        <w:pStyle w:val="ConsPlusNormal"/>
        <w:ind w:firstLine="709"/>
        <w:jc w:val="both"/>
        <w:rPr>
          <w:color w:val="000000"/>
        </w:rPr>
      </w:pPr>
      <w:r>
        <w:rPr>
          <w:rFonts w:cs="Times New Roman" w:ascii="Times New Roman" w:hAnsi="Times New Roman"/>
          <w:color w:val="000000"/>
          <w:sz w:val="28"/>
          <w:szCs w:val="28"/>
        </w:rPr>
        <w:t>- перечень и описание элементов благоустройства, расположенных на прилегающей территории.</w:t>
      </w:r>
    </w:p>
    <w:p>
      <w:pPr>
        <w:pStyle w:val="ConsPlusNormal"/>
        <w:ind w:firstLine="709"/>
        <w:jc w:val="both"/>
        <w:rPr/>
      </w:pPr>
      <w:r>
        <w:rPr>
          <w:rFonts w:cs="Times New Roman" w:ascii="Times New Roman" w:hAnsi="Times New Roman"/>
          <w:color w:val="000000"/>
          <w:sz w:val="28"/>
          <w:szCs w:val="28"/>
        </w:rPr>
        <w:t xml:space="preserve">По результатам мероприятия по инвентаризации уровня благоустройства индивидуальных жилых домов и земельных участков, предоставленных для их размещения, с собственниками (пользователями) указанных домов, собственниками (землепользователями) земельных участков должно быть заключено соглашение об их благоустройстве в соответствии с требованиями </w:t>
      </w:r>
      <w:hyperlink r:id="rId7">
        <w:r>
          <w:rPr>
            <w:rFonts w:cs="Times New Roman" w:ascii="Times New Roman" w:hAnsi="Times New Roman"/>
            <w:color w:val="000000"/>
            <w:sz w:val="28"/>
            <w:szCs w:val="28"/>
          </w:rPr>
          <w:t>Правил</w:t>
        </w:r>
      </w:hyperlink>
      <w:r>
        <w:rPr>
          <w:rFonts w:cs="Times New Roman" w:ascii="Times New Roman" w:hAnsi="Times New Roman"/>
          <w:color w:val="000000"/>
          <w:sz w:val="28"/>
          <w:szCs w:val="28"/>
        </w:rPr>
        <w:t xml:space="preserve"> обеспечения чистоты, порядка и благоустройства на территории муниципального образования ЗАТО г. Радужный Владимирской области, надлежащему содержанию расположенных на ней объектов», утвержденных решением Совета народных депутатов ЗАТО г. Радужный Владимирской области от 11.11.2019 № 17/86 не позднее 2024 года.</w:t>
      </w:r>
    </w:p>
    <w:p>
      <w:pPr>
        <w:pStyle w:val="ConsPlusNormal"/>
        <w:ind w:firstLine="709"/>
        <w:jc w:val="both"/>
        <w:rPr>
          <w:color w:val="000000"/>
        </w:rPr>
      </w:pPr>
      <w:r>
        <w:rPr>
          <w:rFonts w:cs="Times New Roman" w:ascii="Times New Roman" w:hAnsi="Times New Roman"/>
          <w:color w:val="000000"/>
          <w:sz w:val="28"/>
          <w:szCs w:val="28"/>
        </w:rPr>
        <w:t>В рамках реализации указанного мероприятия предусматривается выполнение следующих задач:</w:t>
      </w:r>
    </w:p>
    <w:p>
      <w:pPr>
        <w:pStyle w:val="ConsPlusNormal"/>
        <w:ind w:firstLine="709"/>
        <w:jc w:val="both"/>
        <w:rPr>
          <w:color w:val="000000"/>
        </w:rPr>
      </w:pPr>
      <w:r>
        <w:rPr>
          <w:rFonts w:cs="Times New Roman" w:ascii="Times New Roman" w:hAnsi="Times New Roman"/>
          <w:color w:val="000000"/>
          <w:sz w:val="28"/>
          <w:szCs w:val="28"/>
        </w:rPr>
        <w:t>- организация и проведение инвентаризации уровня благоустройства объектов инвентаризации;</w:t>
      </w:r>
    </w:p>
    <w:p>
      <w:pPr>
        <w:pStyle w:val="ConsPlusNormal"/>
        <w:ind w:firstLine="709"/>
        <w:jc w:val="both"/>
        <w:rPr/>
      </w:pPr>
      <w:r>
        <w:rPr>
          <w:rFonts w:cs="Times New Roman" w:ascii="Times New Roman" w:hAnsi="Times New Roman"/>
          <w:color w:val="000000"/>
          <w:sz w:val="28"/>
          <w:szCs w:val="28"/>
        </w:rPr>
        <w:t xml:space="preserve">- заключение по результатам инвентаризации с собственниками (пользователями) объектов инвентаризации соглашений об их благоустройстве не позднее последнего года реализации настоящей подпрограммы за счет средств указанных лиц в соответствии с требованиями </w:t>
      </w:r>
      <w:hyperlink r:id="rId8">
        <w:r>
          <w:rPr>
            <w:rFonts w:cs="Times New Roman" w:ascii="Times New Roman" w:hAnsi="Times New Roman"/>
            <w:color w:val="000000"/>
            <w:sz w:val="28"/>
            <w:szCs w:val="28"/>
          </w:rPr>
          <w:t>Правил</w:t>
        </w:r>
      </w:hyperlink>
      <w:r>
        <w:rPr>
          <w:rFonts w:cs="Times New Roman" w:ascii="Times New Roman" w:hAnsi="Times New Roman"/>
          <w:color w:val="000000"/>
          <w:sz w:val="28"/>
          <w:szCs w:val="28"/>
        </w:rPr>
        <w:t xml:space="preserve">  обеспечения чистоты, порядка и благоустройства на территории муниципального образования ЗАТО г. Радужный Владимирской области, надлежащему содержанию расположенных на ней объектов», утвержденных решением Совета народных депутатов ЗАТО г. Радужный Владимирской области от 11.11.2019 № 17/86;</w:t>
      </w:r>
    </w:p>
    <w:p>
      <w:pPr>
        <w:pStyle w:val="ConsPlusNormal"/>
        <w:ind w:firstLine="709"/>
        <w:jc w:val="both"/>
        <w:rPr/>
      </w:pPr>
      <w:r>
        <w:rPr>
          <w:rFonts w:cs="Times New Roman" w:ascii="Times New Roman" w:hAnsi="Times New Roman"/>
          <w:color w:val="000000"/>
          <w:sz w:val="28"/>
          <w:szCs w:val="28"/>
        </w:rPr>
        <w:t xml:space="preserve">- осуществление контроля за исполнением собственниками (пользователями) объектов инвентаризации заключенных соглашений об их благоустройстве в соответствии с требованиями </w:t>
      </w:r>
      <w:hyperlink r:id="rId9">
        <w:r>
          <w:rPr>
            <w:rFonts w:cs="Times New Roman" w:ascii="Times New Roman" w:hAnsi="Times New Roman"/>
            <w:color w:val="000000"/>
            <w:sz w:val="28"/>
            <w:szCs w:val="28"/>
          </w:rPr>
          <w:t>Правил</w:t>
        </w:r>
      </w:hyperlink>
      <w:r>
        <w:rPr>
          <w:rFonts w:cs="Times New Roman" w:ascii="Times New Roman" w:hAnsi="Times New Roman"/>
          <w:color w:val="000000"/>
          <w:sz w:val="28"/>
          <w:szCs w:val="28"/>
        </w:rPr>
        <w:t xml:space="preserve">  обеспечения чистоты, порядка и благоустройства на территории муниципального образования ЗАТО г. Радужный Владимирской области, надлежащему содержанию расположенных на ней объектов», утвержденных решением Совета народных депутатов ЗАТО г. Радужный Владимирской области от 11.11.2019 № 17/86;</w:t>
      </w:r>
    </w:p>
    <w:p>
      <w:pPr>
        <w:pStyle w:val="ConsPlusNormal"/>
        <w:ind w:firstLine="709"/>
        <w:jc w:val="both"/>
        <w:rPr>
          <w:color w:val="000000"/>
        </w:rPr>
      </w:pPr>
      <w:r>
        <w:rPr>
          <w:rFonts w:cs="Times New Roman" w:ascii="Times New Roman" w:hAnsi="Times New Roman"/>
          <w:color w:val="000000"/>
          <w:sz w:val="28"/>
          <w:szCs w:val="28"/>
        </w:rPr>
        <w:t>- обеспечение актуализации данных об уровне благоустройства объектов инвентаризации.</w:t>
      </w:r>
    </w:p>
    <w:p>
      <w:pPr>
        <w:pStyle w:val="ConsPlusNormal"/>
        <w:ind w:firstLine="709"/>
        <w:jc w:val="both"/>
        <w:rPr>
          <w:color w:val="000000"/>
        </w:rPr>
      </w:pPr>
      <w:r>
        <w:rPr>
          <w:rFonts w:cs="Times New Roman" w:ascii="Times New Roman" w:hAnsi="Times New Roman"/>
          <w:color w:val="000000"/>
          <w:sz w:val="28"/>
          <w:szCs w:val="28"/>
        </w:rPr>
        <w:t>Порядок заключения с собственниками (пользователями) объектов инвентаризации соглашений об их благоустройстве не позднее последнего года реализации настоящей подпрограммы за счет средств указанных лиц определяется постановлением администрации ЗАТО г. Радужный.</w:t>
      </w:r>
    </w:p>
    <w:p>
      <w:pPr>
        <w:pStyle w:val="ConsPlusNormal"/>
        <w:ind w:firstLine="709"/>
        <w:jc w:val="both"/>
        <w:rPr>
          <w:color w:val="000000"/>
        </w:rPr>
      </w:pPr>
      <w:r>
        <w:rPr>
          <w:rFonts w:cs="Times New Roman" w:ascii="Times New Roman" w:hAnsi="Times New Roman"/>
          <w:color w:val="000000"/>
          <w:sz w:val="28"/>
          <w:szCs w:val="28"/>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осуществляются уполномоченными органами местного самоуправления ЗАТО г. Радужный  в соответствии с их функциями, определенными муниципальными правовыми актами, в соответствии с требованиями действующего законодательства Российской Федерации. На территории  города все необходимые мероприятия по проведению работ по образованию таких земельных участков выполнены в полном объеме. Все земельные участки, на которых расположены многоквартирные дома города,  поставлены на кадастровый учет.</w:t>
      </w:r>
    </w:p>
    <w:p>
      <w:pPr>
        <w:pStyle w:val="Normal"/>
        <w:ind w:firstLine="709"/>
        <w:jc w:val="both"/>
        <w:rPr/>
      </w:pPr>
      <w:r>
        <w:rPr>
          <w:color w:val="000000"/>
          <w:sz w:val="28"/>
          <w:szCs w:val="28"/>
        </w:rPr>
        <w:t xml:space="preserve">Программой также предусмотрена работа с собственниками (пользователями) (юридические лица и индивидуальные предприниматели) недвижимого имущества (включая объекты незавершенного строительства) и земельных участков по приведению данного имущества в состояние, соответствующее требованиям  </w:t>
      </w:r>
      <w:hyperlink r:id="rId10">
        <w:r>
          <w:rPr>
            <w:color w:val="000000"/>
            <w:sz w:val="28"/>
            <w:szCs w:val="28"/>
          </w:rPr>
          <w:t>Правил</w:t>
        </w:r>
      </w:hyperlink>
      <w:r>
        <w:rPr>
          <w:color w:val="000000"/>
          <w:sz w:val="28"/>
          <w:szCs w:val="28"/>
        </w:rPr>
        <w:t xml:space="preserve"> обеспечения чистоты, порядка и благоустройства на территории муниципального образования ЗАТО г. Радужный Владимирской области, надлежащему содержанию расположенных на ней объектов», утвержденных решением Совета народных депутатов ЗАТО г. Радужный Владимирской области от 11.11.2019 № 17/86, за счет средств указанных лиц. Адресный перечень объектов, которые подлежат благоустройству за счет средств юридических лиц и индивидуальных предпринимателей, определяется в соответствии с заключенными соглашениями между органом местного самоуправления ЗАТО г. Радужный и собственниками (пользователями), гарантирующими приведение в соответствие с вышеуказанными Правилами благоустройства недвижимого имущества в срок до 2024 года.</w:t>
      </w:r>
    </w:p>
    <w:p>
      <w:pPr>
        <w:pStyle w:val="Normal"/>
        <w:ind w:firstLine="709"/>
        <w:jc w:val="both"/>
        <w:rPr/>
      </w:pPr>
      <w:r>
        <w:rPr>
          <w:color w:val="000000"/>
          <w:sz w:val="28"/>
          <w:szCs w:val="28"/>
        </w:rPr>
        <w:t xml:space="preserve">Форма адресного </w:t>
      </w:r>
      <w:hyperlink r:id="rId11">
        <w:r>
          <w:rPr>
            <w:color w:val="000000"/>
            <w:sz w:val="28"/>
            <w:szCs w:val="28"/>
          </w:rPr>
          <w:t>перечня</w:t>
        </w:r>
      </w:hyperlink>
      <w:r>
        <w:rPr>
          <w:color w:val="000000"/>
          <w:sz w:val="28"/>
          <w:szCs w:val="28"/>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представлена в Таблице № 3.</w:t>
      </w:r>
    </w:p>
    <w:p>
      <w:pPr>
        <w:pStyle w:val="Normal"/>
        <w:ind w:firstLine="709"/>
        <w:jc w:val="both"/>
        <w:rPr>
          <w:color w:val="000000"/>
        </w:rPr>
      </w:pPr>
      <w:r>
        <w:rPr>
          <w:color w:val="000000"/>
          <w:sz w:val="28"/>
          <w:szCs w:val="28"/>
        </w:rPr>
        <w:t>Наличие автомобильного транспорта у жителей города на сегодняшний день, когда в одной семье зачастую имеется более одного автомобиля, требует расширения существующей территории для стоянки транспорта. Соответственно необходимо расширение, где это возможно и целесообразно, существующих автостоянок города, а также строительство новых.</w:t>
      </w:r>
    </w:p>
    <w:p>
      <w:pPr>
        <w:pStyle w:val="Normal"/>
        <w:ind w:firstLine="709"/>
        <w:jc w:val="both"/>
        <w:rPr>
          <w:color w:val="000000"/>
        </w:rPr>
      </w:pPr>
      <w:r>
        <w:rPr>
          <w:color w:val="000000"/>
          <w:sz w:val="28"/>
          <w:szCs w:val="28"/>
        </w:rPr>
        <w:t>Существующие пешеходные дорожки, тротуары в городе требуют ремонта, кроме того возникает потребность в устройстве новых.</w:t>
      </w:r>
    </w:p>
    <w:p>
      <w:pPr>
        <w:pStyle w:val="Normal"/>
        <w:ind w:firstLine="709"/>
        <w:jc w:val="both"/>
        <w:rPr>
          <w:color w:val="000000"/>
        </w:rPr>
      </w:pPr>
      <w:r>
        <w:rPr>
          <w:color w:val="000000"/>
          <w:sz w:val="28"/>
          <w:szCs w:val="28"/>
        </w:rPr>
        <w:t xml:space="preserve">Уличное (наружное) освещение улиц играет первостепенную роль в восприятии эстетического облика городских улиц и площадей, в создании комфортных условий для проживания жителей, в обеспечении безопасных условий движения автотранспорта и пешеходов в ночное и вечернее время. Протяженность сетей уличного освещения составляет 49,197 км, фонарных столбов уличного освещения в городе – 1073 со светильниками в количестве 1370 штук, из них заменено на светодиодные 414 штуки. </w:t>
      </w:r>
    </w:p>
    <w:p>
      <w:pPr>
        <w:pStyle w:val="Normal"/>
        <w:ind w:firstLine="709"/>
        <w:jc w:val="both"/>
        <w:rPr>
          <w:color w:val="000000"/>
          <w:sz w:val="28"/>
          <w:szCs w:val="28"/>
        </w:rPr>
      </w:pPr>
      <w:r>
        <w:rPr>
          <w:color w:val="000000"/>
          <w:sz w:val="28"/>
          <w:szCs w:val="28"/>
        </w:rPr>
        <w:t xml:space="preserve">Остальные светильники в количестве 956 штук это – светильники РКУ с лампами ДРЛ (дуговые ртутные лампы) и ЖКУ с лампами ДНаТ (дуговые натриевые трубчатые), которые физически и морально устарели. Расход электроэнергии на уличное освещение в год составляет более 1400 тыс. кВт/ч, затраты на электроосвещение составляют более 10 млн. руб./год.   </w:t>
      </w:r>
      <w:r>
        <w:rPr>
          <w:color w:val="000000"/>
          <w:sz w:val="28"/>
          <w:szCs w:val="28"/>
          <w:shd w:fill="FFFFFF" w:val="clear"/>
        </w:rPr>
        <w:t xml:space="preserve"> Аварийность и количество технологических отказов на системе уличного освещения должны быть сведены к минимуму. В соответствии с этим необходимо приведение уличного освещения в соответствие с нормами «</w:t>
      </w:r>
      <w:r>
        <w:rPr>
          <w:color w:val="000000"/>
          <w:sz w:val="28"/>
          <w:szCs w:val="28"/>
        </w:rPr>
        <w:t xml:space="preserve">СП 52.13330.2016. Свод правил. Естественное и искусственное освещение. Актуализированная редакция СНиП 23-05-95*». </w:t>
      </w:r>
    </w:p>
    <w:p>
      <w:pPr>
        <w:pStyle w:val="Normal"/>
        <w:ind w:firstLine="709"/>
        <w:jc w:val="both"/>
        <w:rPr>
          <w:color w:val="000000"/>
        </w:rPr>
      </w:pPr>
      <w:r>
        <w:rPr>
          <w:color w:val="000000"/>
          <w:sz w:val="28"/>
          <w:szCs w:val="28"/>
        </w:rPr>
        <w:t>Техническое состояние сетей наружного освещения, а также опыт эксплуатации изношенных сетей и оборудования подтверждают необходимость проведения работ по содержанию и ремонту уличного освещения на территории города с применением современных технологий. Одна из задач по модернизации уличного освещения замена всех существующих светильников на светодиодные.</w:t>
      </w:r>
    </w:p>
    <w:p>
      <w:pPr>
        <w:pStyle w:val="ConsPlusNormal"/>
        <w:ind w:firstLine="709"/>
        <w:jc w:val="both"/>
        <w:rPr>
          <w:color w:val="000000"/>
        </w:rPr>
      </w:pPr>
      <w:r>
        <w:rPr>
          <w:rFonts w:cs="Times New Roman" w:ascii="Times New Roman" w:hAnsi="Times New Roman"/>
          <w:color w:val="000000"/>
          <w:sz w:val="28"/>
          <w:szCs w:val="28"/>
        </w:rPr>
        <w:t>Целевая направленность решения проблемы в части благоустройства территорий муниципального образования ЗАТО г. Радужный Владимирской области определяется необходимостью решения этих задач подпрограммными методами.</w:t>
      </w:r>
    </w:p>
    <w:p>
      <w:pPr>
        <w:pStyle w:val="ConsPlusNormal"/>
        <w:ind w:firstLine="709"/>
        <w:jc w:val="both"/>
        <w:rPr>
          <w:color w:val="000000"/>
        </w:rPr>
      </w:pPr>
      <w:r>
        <w:rPr>
          <w:rFonts w:cs="Times New Roman" w:ascii="Times New Roman" w:hAnsi="Times New Roman"/>
          <w:color w:val="000000"/>
          <w:sz w:val="28"/>
          <w:szCs w:val="28"/>
        </w:rPr>
        <w:t>Настоящая муниципальная программа определяет комплекс системных мероприятий, направленных на реализацию проектов в сфере благоустройства дворовых территорий, общественных пространств, городских парков.</w:t>
      </w:r>
    </w:p>
    <w:p>
      <w:pPr>
        <w:pStyle w:val="Normal"/>
        <w:ind w:firstLine="709"/>
        <w:jc w:val="center"/>
        <w:rPr>
          <w:color w:val="000000"/>
        </w:rPr>
      </w:pPr>
      <w:r>
        <w:rPr>
          <w:color w:val="000000"/>
        </w:rPr>
      </w:r>
    </w:p>
    <w:p>
      <w:pPr>
        <w:pStyle w:val="Normal"/>
        <w:ind w:firstLine="709"/>
        <w:jc w:val="center"/>
        <w:rPr>
          <w:color w:val="000000"/>
        </w:rPr>
      </w:pPr>
      <w:r>
        <w:rPr>
          <w:b/>
          <w:color w:val="000000"/>
          <w:sz w:val="28"/>
          <w:szCs w:val="28"/>
          <w:lang w:eastAsia="ru-RU"/>
        </w:rPr>
        <w:t>ΙΙ. Приоритеты и цели муниципальной политики в сфере реализации муниципальной программы</w:t>
      </w:r>
    </w:p>
    <w:p>
      <w:pPr>
        <w:pStyle w:val="Normal"/>
        <w:ind w:firstLine="709"/>
        <w:jc w:val="center"/>
        <w:rPr>
          <w:color w:val="000000"/>
        </w:rPr>
      </w:pPr>
      <w:r>
        <w:rPr>
          <w:color w:val="000000"/>
        </w:rPr>
      </w:r>
    </w:p>
    <w:p>
      <w:pPr>
        <w:pStyle w:val="Normal"/>
        <w:ind w:firstLine="709"/>
        <w:jc w:val="both"/>
        <w:rPr>
          <w:color w:val="000000"/>
        </w:rPr>
      </w:pPr>
      <w:r>
        <w:rPr>
          <w:color w:val="000000"/>
          <w:sz w:val="28"/>
          <w:szCs w:val="28"/>
        </w:rPr>
        <w:t xml:space="preserve">Приоритеты политики в сфере благоустройства ЗАТО г. Радужный Владимирской области определены в соответствии с приоритетами и целями государственной политики в сфере благоустройства, установленными на федеральном уровне национальным проектом «Жилье и городская среда, на региональном уровне проектом «Формирование комфортной городской среды», </w:t>
      </w:r>
      <w:r>
        <w:rPr>
          <w:rFonts w:eastAsia="Calibri" w:eastAsiaTheme="minorHAnsi"/>
          <w:color w:val="000000"/>
          <w:sz w:val="28"/>
          <w:szCs w:val="28"/>
          <w:lang w:eastAsia="en-US"/>
        </w:rPr>
        <w:t>исходя из положений:</w:t>
      </w:r>
    </w:p>
    <w:p>
      <w:pPr>
        <w:pStyle w:val="Normal"/>
        <w:ind w:firstLine="709"/>
        <w:jc w:val="both"/>
        <w:rPr/>
      </w:pPr>
      <w:r>
        <w:rPr>
          <w:rFonts w:eastAsia="Calibri" w:eastAsiaTheme="minorHAnsi"/>
          <w:color w:val="000000"/>
          <w:sz w:val="28"/>
          <w:szCs w:val="28"/>
          <w:lang w:eastAsia="en-US"/>
        </w:rPr>
        <w:t xml:space="preserve">- </w:t>
      </w:r>
      <w:hyperlink r:id="rId12">
        <w:r>
          <w:rPr>
            <w:rFonts w:eastAsia="Calibri" w:eastAsiaTheme="minorHAnsi"/>
            <w:color w:val="000000"/>
            <w:sz w:val="28"/>
            <w:szCs w:val="28"/>
            <w:lang w:eastAsia="en-US"/>
          </w:rPr>
          <w:t>Указа</w:t>
        </w:r>
      </w:hyperlink>
      <w:r>
        <w:rPr>
          <w:rFonts w:eastAsia="Calibri" w:eastAsiaTheme="minorHAnsi"/>
          <w:color w:val="000000"/>
          <w:sz w:val="28"/>
          <w:szCs w:val="28"/>
          <w:lang w:eastAsia="en-US"/>
        </w:rPr>
        <w:t xml:space="preserve"> Президента Российской Федерации от 21.07.2020 № 474 «О национальных целях развития Российской Федерации на период до 2030 года»;</w:t>
      </w:r>
    </w:p>
    <w:p>
      <w:pPr>
        <w:pStyle w:val="Normal"/>
        <w:ind w:firstLine="709"/>
        <w:jc w:val="both"/>
        <w:rPr/>
      </w:pPr>
      <w:r>
        <w:rPr>
          <w:rFonts w:eastAsia="Calibri" w:eastAsiaTheme="minorHAnsi"/>
          <w:color w:val="000000"/>
          <w:sz w:val="28"/>
          <w:szCs w:val="28"/>
          <w:lang w:eastAsia="en-US"/>
        </w:rPr>
        <w:t xml:space="preserve">- </w:t>
      </w:r>
      <w:hyperlink r:id="rId13">
        <w:r>
          <w:rPr>
            <w:rFonts w:eastAsia="Calibri" w:eastAsiaTheme="minorHAnsi"/>
            <w:color w:val="000000"/>
            <w:sz w:val="28"/>
            <w:szCs w:val="28"/>
            <w:lang w:eastAsia="en-US"/>
          </w:rPr>
          <w:t>Указа</w:t>
        </w:r>
      </w:hyperlink>
      <w:r>
        <w:rPr>
          <w:rFonts w:eastAsia="Calibri" w:eastAsiaTheme="minorHAnsi"/>
          <w:color w:val="000000"/>
          <w:sz w:val="28"/>
          <w:szCs w:val="28"/>
          <w:lang w:eastAsia="en-US"/>
        </w:rPr>
        <w:t xml:space="preserve"> Президента Российской Федерации «О национальных целях и стратегических задачах развития Российской Федерации на период до 2024 года»;</w:t>
      </w:r>
    </w:p>
    <w:p>
      <w:pPr>
        <w:pStyle w:val="Normal"/>
        <w:ind w:firstLine="709"/>
        <w:jc w:val="both"/>
        <w:rPr/>
      </w:pPr>
      <w:r>
        <w:rPr>
          <w:rFonts w:eastAsia="Calibri" w:eastAsiaTheme="minorHAnsi"/>
          <w:color w:val="000000"/>
          <w:sz w:val="28"/>
          <w:szCs w:val="28"/>
          <w:lang w:eastAsia="en-US"/>
        </w:rPr>
        <w:t xml:space="preserve">- </w:t>
      </w:r>
      <w:hyperlink r:id="rId14">
        <w:r>
          <w:rPr>
            <w:rFonts w:eastAsia="Calibri" w:eastAsiaTheme="minorHAnsi"/>
            <w:color w:val="000000"/>
            <w:sz w:val="28"/>
            <w:szCs w:val="28"/>
            <w:lang w:eastAsia="en-US"/>
          </w:rPr>
          <w:t>постановления</w:t>
        </w:r>
      </w:hyperlink>
      <w:r>
        <w:rPr>
          <w:rFonts w:eastAsia="Calibri" w:eastAsiaTheme="minorHAnsi"/>
          <w:color w:val="000000"/>
          <w:sz w:val="28"/>
          <w:szCs w:val="28"/>
          <w:lang w:eastAsia="en-US"/>
        </w:rPr>
        <w:t xml:space="preserve">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Normal"/>
        <w:ind w:firstLine="709"/>
        <w:jc w:val="both"/>
        <w:rPr>
          <w:color w:val="000000"/>
        </w:rPr>
      </w:pPr>
      <w:r>
        <w:rPr>
          <w:rFonts w:eastAsia="Calibri" w:eastAsiaTheme="minorHAnsi"/>
          <w:color w:val="000000"/>
          <w:sz w:val="28"/>
          <w:szCs w:val="28"/>
          <w:lang w:eastAsia="en-US"/>
        </w:rPr>
        <w:t>- федерального проекта «Формирование комфортной городской среды», утвержденного протоколом заседания проектного комитета по национальному проекту «Жилье и городская среда» от 21.12.2018 № 3;</w:t>
      </w:r>
    </w:p>
    <w:p>
      <w:pPr>
        <w:pStyle w:val="Normal"/>
        <w:ind w:firstLine="709"/>
        <w:jc w:val="both"/>
        <w:rPr/>
      </w:pPr>
      <w:r>
        <w:rPr>
          <w:rFonts w:eastAsia="Calibri" w:eastAsiaTheme="minorHAnsi"/>
          <w:color w:val="000000"/>
          <w:sz w:val="28"/>
          <w:szCs w:val="28"/>
          <w:lang w:eastAsia="en-US"/>
        </w:rPr>
        <w:t xml:space="preserve">- </w:t>
      </w:r>
      <w:hyperlink r:id="rId15">
        <w:r>
          <w:rPr>
            <w:rFonts w:eastAsia="Calibri" w:eastAsiaTheme="minorHAnsi"/>
            <w:color w:val="000000"/>
            <w:sz w:val="28"/>
            <w:szCs w:val="28"/>
            <w:lang w:eastAsia="en-US"/>
          </w:rPr>
          <w:t>распоряжения</w:t>
        </w:r>
      </w:hyperlink>
      <w:r>
        <w:rPr>
          <w:rFonts w:eastAsia="Calibri" w:eastAsiaTheme="minorHAnsi"/>
          <w:color w:val="000000"/>
          <w:sz w:val="28"/>
          <w:szCs w:val="28"/>
          <w:lang w:eastAsia="en-US"/>
        </w:rPr>
        <w:t xml:space="preserve"> Правительства Российской Федерации от 31.10.2022 № 3268-р «Об утверждении Стратегии развития строительной отрасли и жилищно-коммунального хозяйства Российской Федерации на период до 2030 года с прогнозом до 2035 года»;</w:t>
      </w:r>
    </w:p>
    <w:p>
      <w:pPr>
        <w:pStyle w:val="Normal"/>
        <w:ind w:firstLine="709"/>
        <w:jc w:val="both"/>
        <w:rPr/>
      </w:pPr>
      <w:r>
        <w:rPr>
          <w:rFonts w:eastAsia="Calibri" w:eastAsiaTheme="minorHAnsi"/>
          <w:color w:val="000000"/>
          <w:sz w:val="28"/>
          <w:szCs w:val="28"/>
          <w:lang w:eastAsia="en-US"/>
        </w:rPr>
        <w:t xml:space="preserve">- </w:t>
      </w:r>
      <w:hyperlink r:id="rId16">
        <w:r>
          <w:rPr>
            <w:rFonts w:eastAsia="Calibri" w:eastAsiaTheme="minorHAnsi"/>
            <w:color w:val="000000"/>
            <w:sz w:val="28"/>
            <w:szCs w:val="28"/>
            <w:lang w:eastAsia="en-US"/>
          </w:rPr>
          <w:t>Указа</w:t>
        </w:r>
      </w:hyperlink>
      <w:r>
        <w:rPr>
          <w:rFonts w:eastAsia="Calibri" w:eastAsiaTheme="minorHAnsi"/>
          <w:color w:val="000000"/>
          <w:sz w:val="28"/>
          <w:szCs w:val="28"/>
          <w:lang w:eastAsia="en-US"/>
        </w:rPr>
        <w:t xml:space="preserve"> Губернатора Владимирской области от 02.06.2009 № 10 «Об утверждении Стратегии социально-экономического развития Владимирской области до 2030 года»;</w:t>
      </w:r>
    </w:p>
    <w:p>
      <w:pPr>
        <w:pStyle w:val="Normal"/>
        <w:ind w:firstLine="709"/>
        <w:jc w:val="both"/>
        <w:rPr/>
      </w:pPr>
      <w:r>
        <w:rPr>
          <w:rFonts w:eastAsia="Calibri" w:eastAsiaTheme="minorHAnsi"/>
          <w:color w:val="000000"/>
          <w:sz w:val="28"/>
          <w:szCs w:val="28"/>
          <w:lang w:eastAsia="en-US"/>
        </w:rPr>
        <w:t xml:space="preserve">- </w:t>
      </w:r>
      <w:hyperlink r:id="rId17">
        <w:r>
          <w:rPr>
            <w:rFonts w:eastAsia="Calibri" w:eastAsiaTheme="minorHAnsi"/>
            <w:color w:val="000000"/>
            <w:sz w:val="28"/>
            <w:szCs w:val="28"/>
            <w:lang w:eastAsia="en-US"/>
          </w:rPr>
          <w:t>постановления</w:t>
        </w:r>
      </w:hyperlink>
      <w:r>
        <w:rPr>
          <w:rFonts w:eastAsia="Calibri" w:eastAsiaTheme="minorHAnsi"/>
          <w:color w:val="000000"/>
          <w:sz w:val="28"/>
          <w:szCs w:val="28"/>
          <w:lang w:eastAsia="en-US"/>
        </w:rPr>
        <w:t xml:space="preserve"> администрации Владимирской обл. от 07.07.2020 № 430 «Об утверждении плана мероприятий по реализации 4 этапа стратегии социально-экономического развития Владимирской области до 2030 года на 2020 - 2022 годы»;</w:t>
      </w:r>
    </w:p>
    <w:p>
      <w:pPr>
        <w:pStyle w:val="Normal"/>
        <w:ind w:firstLine="709"/>
        <w:jc w:val="both"/>
        <w:rPr/>
      </w:pPr>
      <w:r>
        <w:rPr>
          <w:color w:val="000000"/>
          <w:sz w:val="28"/>
          <w:szCs w:val="28"/>
          <w:lang w:eastAsia="ru-RU"/>
        </w:rPr>
        <w:t xml:space="preserve">- </w:t>
      </w:r>
      <w:hyperlink r:id="rId18">
        <w:r>
          <w:rPr>
            <w:color w:val="000000"/>
            <w:sz w:val="28"/>
            <w:szCs w:val="28"/>
            <w:lang w:eastAsia="ru-RU"/>
          </w:rPr>
          <w:t>Стратегией</w:t>
        </w:r>
      </w:hyperlink>
      <w:r>
        <w:rPr>
          <w:color w:val="000000"/>
          <w:sz w:val="28"/>
          <w:szCs w:val="28"/>
          <w:lang w:eastAsia="ru-RU"/>
        </w:rPr>
        <w:t xml:space="preserve"> социально-экономического развития Владимирской области до 2030 года, утвержденной Указом Губернатора области от 02.06.2009 № 10;</w:t>
      </w:r>
    </w:p>
    <w:p>
      <w:pPr>
        <w:pStyle w:val="Normal"/>
        <w:ind w:firstLine="709"/>
        <w:jc w:val="both"/>
        <w:rPr>
          <w:color w:val="000000"/>
        </w:rPr>
      </w:pPr>
      <w:r>
        <w:rPr>
          <w:color w:val="000000"/>
          <w:sz w:val="28"/>
          <w:szCs w:val="28"/>
          <w:lang w:eastAsia="ru-RU"/>
        </w:rPr>
        <w:t xml:space="preserve">- </w:t>
      </w:r>
      <w:r>
        <w:rPr>
          <w:rFonts w:eastAsia="Calibri" w:eastAsiaTheme="minorHAnsi"/>
          <w:color w:val="000000"/>
          <w:sz w:val="28"/>
          <w:szCs w:val="28"/>
          <w:lang w:eastAsia="en-US"/>
        </w:rPr>
        <w:t>Постановлением администрации Владимирской обл. от 30.08.2017 № 758</w:t>
      </w:r>
    </w:p>
    <w:p>
      <w:pPr>
        <w:pStyle w:val="Normal"/>
        <w:ind w:firstLine="709"/>
        <w:jc w:val="both"/>
        <w:rPr>
          <w:color w:val="000000"/>
        </w:rPr>
      </w:pPr>
      <w:r>
        <w:rPr>
          <w:rFonts w:eastAsia="Calibri" w:eastAsiaTheme="minorHAnsi"/>
          <w:color w:val="000000"/>
          <w:sz w:val="28"/>
          <w:szCs w:val="28"/>
          <w:lang w:eastAsia="en-US"/>
        </w:rPr>
        <w:t>«О государственной программе Владимирской области «Благоустройство территорий муниципальных образований Владимирской области»</w:t>
      </w:r>
    </w:p>
    <w:p>
      <w:pPr>
        <w:pStyle w:val="Normal"/>
        <w:ind w:firstLine="709"/>
        <w:jc w:val="both"/>
        <w:rPr>
          <w:color w:val="000000"/>
        </w:rPr>
      </w:pPr>
      <w:r>
        <w:rPr>
          <w:color w:val="000000"/>
          <w:sz w:val="28"/>
          <w:szCs w:val="28"/>
          <w:lang w:eastAsia="ru-RU"/>
        </w:rPr>
        <w:t xml:space="preserve">- </w:t>
      </w:r>
      <w:r>
        <w:rPr>
          <w:bCs/>
          <w:color w:val="000000"/>
          <w:sz w:val="28"/>
          <w:szCs w:val="28"/>
          <w:shd w:fill="FFFFFF" w:val="clear"/>
        </w:rPr>
        <w:t>Стратегией социально-экономического развития муниципального образования ЗАТО г. Радужный Владимирской области на 2019-2025 г.г., утвержденной решением Совета народных депутатов ЗАТО г. Радужный Владимирской области от 23.09.2019 № 13/64.</w:t>
      </w:r>
    </w:p>
    <w:p>
      <w:pPr>
        <w:pStyle w:val="Normal"/>
        <w:ind w:firstLine="709"/>
        <w:jc w:val="both"/>
        <w:rPr>
          <w:color w:val="000000"/>
        </w:rPr>
      </w:pPr>
      <w:r>
        <w:rPr>
          <w:rFonts w:eastAsia="Calibri" w:eastAsiaTheme="minorHAnsi"/>
          <w:color w:val="000000"/>
          <w:sz w:val="28"/>
          <w:szCs w:val="28"/>
          <w:lang w:eastAsia="en-US"/>
        </w:rPr>
        <w:t>Приоритетом в сфере реализации муниципальной программы  является обеспечение условий комфортного проживания граждан, в том числе формирование комфортной городской среды, обеспечение возможности полноценной жизнедеятельности маломобильных групп населения и безопасности мест пребывания детей с родителями.</w:t>
      </w:r>
    </w:p>
    <w:p>
      <w:pPr>
        <w:pStyle w:val="Normal"/>
        <w:ind w:firstLine="709"/>
        <w:jc w:val="both"/>
        <w:rPr>
          <w:color w:val="000000"/>
        </w:rPr>
      </w:pPr>
      <w:r>
        <w:rPr>
          <w:rFonts w:eastAsia="Calibri" w:eastAsiaTheme="minorHAnsi"/>
          <w:color w:val="000000"/>
          <w:sz w:val="28"/>
          <w:szCs w:val="28"/>
          <w:lang w:eastAsia="en-US"/>
        </w:rPr>
        <w:t>Основной целью муниципальной программы является повышение комфортности городской среды и увеличение уровня жизни населения ЗАТО г. Радужный Владимирской области.</w:t>
      </w:r>
    </w:p>
    <w:p>
      <w:pPr>
        <w:pStyle w:val="Normal"/>
        <w:numPr>
          <w:ilvl w:val="0"/>
          <w:numId w:val="0"/>
        </w:numPr>
        <w:suppressAutoHyphens w:val="false"/>
        <w:ind w:firstLine="709"/>
        <w:jc w:val="center"/>
        <w:outlineLvl w:val="0"/>
        <w:rPr>
          <w:color w:val="000000"/>
        </w:rPr>
      </w:pPr>
      <w:r>
        <w:rPr>
          <w:color w:val="000000"/>
        </w:rPr>
      </w:r>
    </w:p>
    <w:p>
      <w:pPr>
        <w:pStyle w:val="Normal"/>
        <w:numPr>
          <w:ilvl w:val="0"/>
          <w:numId w:val="0"/>
        </w:numPr>
        <w:jc w:val="center"/>
        <w:outlineLvl w:val="0"/>
        <w:rPr>
          <w:color w:val="000000"/>
        </w:rPr>
      </w:pPr>
      <w:r>
        <w:rPr>
          <w:b/>
          <w:bCs/>
          <w:color w:val="000000"/>
          <w:sz w:val="28"/>
          <w:szCs w:val="28"/>
          <w:lang w:eastAsia="ru-RU"/>
        </w:rPr>
        <w:t xml:space="preserve">ΙΙΙ. Задачи муниципального управления и обеспечения безопасности жителей города муниципальной программы, определенные в соответствии с национальными целями развития Российской Федерации, </w:t>
      </w:r>
      <w:r>
        <w:rPr>
          <w:b/>
          <w:bCs/>
          <w:color w:val="000000"/>
          <w:sz w:val="28"/>
          <w:szCs w:val="28"/>
          <w:shd w:fill="FFFFFF" w:val="clear"/>
        </w:rPr>
        <w:t>Стратегией социально-экономического развития муниципального образования ЗАТО г. Радужный Владимирской области</w:t>
      </w:r>
    </w:p>
    <w:p>
      <w:pPr>
        <w:pStyle w:val="Normal"/>
        <w:numPr>
          <w:ilvl w:val="0"/>
          <w:numId w:val="0"/>
        </w:numPr>
        <w:suppressAutoHyphens w:val="false"/>
        <w:ind w:firstLine="709"/>
        <w:jc w:val="both"/>
        <w:outlineLvl w:val="0"/>
        <w:rPr>
          <w:rFonts w:eastAsia="Calibri" w:eastAsiaTheme="minorHAnsi"/>
          <w:color w:val="000000"/>
          <w:sz w:val="28"/>
          <w:szCs w:val="28"/>
          <w:lang w:eastAsia="en-US"/>
        </w:rPr>
      </w:pPr>
      <w:r>
        <w:rPr>
          <w:rFonts w:eastAsia="Calibri" w:eastAsiaTheme="minorHAnsi"/>
          <w:color w:val="000000"/>
          <w:sz w:val="28"/>
          <w:szCs w:val="28"/>
          <w:lang w:eastAsia="en-US"/>
        </w:rPr>
      </w:r>
    </w:p>
    <w:p>
      <w:pPr>
        <w:pStyle w:val="Normal"/>
        <w:ind w:firstLine="709"/>
        <w:jc w:val="both"/>
        <w:rPr>
          <w:color w:val="000000"/>
        </w:rPr>
      </w:pPr>
      <w:r>
        <w:rPr>
          <w:color w:val="000000"/>
          <w:sz w:val="28"/>
          <w:szCs w:val="28"/>
        </w:rPr>
        <w:t>Реализация муниципальной программы предполагает решение задач по:</w:t>
      </w:r>
    </w:p>
    <w:p>
      <w:pPr>
        <w:pStyle w:val="Normal"/>
        <w:ind w:firstLine="709"/>
        <w:jc w:val="both"/>
        <w:rPr>
          <w:color w:val="000000"/>
        </w:rPr>
      </w:pPr>
      <w:r>
        <w:rPr>
          <w:color w:val="000000"/>
          <w:sz w:val="28"/>
          <w:szCs w:val="28"/>
        </w:rPr>
        <w:t>- созданию универсальных механизмов вовлеченности заинтересованных граждан, организаций в реализацию мероприятий по благоустройству территории ЗАТО г. Радужный Владимирской области;</w:t>
      </w:r>
    </w:p>
    <w:p>
      <w:pPr>
        <w:pStyle w:val="Normal"/>
        <w:ind w:firstLine="709"/>
        <w:jc w:val="both"/>
        <w:rPr>
          <w:color w:val="000000"/>
        </w:rPr>
      </w:pPr>
      <w:r>
        <w:rPr>
          <w:color w:val="000000"/>
          <w:sz w:val="28"/>
          <w:szCs w:val="28"/>
        </w:rPr>
        <w:t>- обеспечению проведения мероприятий по благоустройству дворовых и территорий  многоквартирных домов и общественных территорий ЗАТО г. Радужный Владимирской области;</w:t>
      </w:r>
    </w:p>
    <w:p>
      <w:pPr>
        <w:pStyle w:val="Normal"/>
        <w:ind w:firstLine="709"/>
        <w:jc w:val="both"/>
        <w:rPr>
          <w:color w:val="000000"/>
        </w:rPr>
      </w:pPr>
      <w:r>
        <w:rPr>
          <w:color w:val="000000"/>
          <w:sz w:val="28"/>
          <w:szCs w:val="28"/>
        </w:rPr>
        <w:t>- обеспечению надежности и долговечности работы систем наружного освещения, устойчивого и надежного снабжения наружного освещения электрической энергией.</w:t>
      </w:r>
    </w:p>
    <w:p>
      <w:pPr>
        <w:sectPr>
          <w:footerReference w:type="default" r:id="rId19"/>
          <w:type w:val="nextPage"/>
          <w:pgSz w:w="11906" w:h="16838"/>
          <w:pgMar w:left="1701" w:right="680" w:header="0" w:top="810" w:footer="708" w:bottom="1134" w:gutter="0"/>
          <w:pgNumType w:fmt="decimal"/>
          <w:formProt w:val="false"/>
          <w:textDirection w:val="lrTb"/>
          <w:docGrid w:type="default" w:linePitch="360" w:charSpace="0"/>
        </w:sectPr>
        <w:pStyle w:val="Normal"/>
        <w:ind w:firstLine="709"/>
        <w:jc w:val="both"/>
        <w:rPr>
          <w:color w:val="000000"/>
          <w:sz w:val="28"/>
          <w:szCs w:val="28"/>
        </w:rPr>
      </w:pPr>
      <w:r>
        <w:rPr>
          <w:color w:val="000000"/>
          <w:sz w:val="28"/>
          <w:szCs w:val="28"/>
        </w:rPr>
        <w:t>Реализация мероприятий муниципальной программы позволит обеспечить комфортное и безопасное проживание граждан на территории ЗАТО г. Радужный Владимирской области.</w:t>
      </w:r>
    </w:p>
    <w:p>
      <w:pPr>
        <w:pStyle w:val="1"/>
        <w:widowControl w:val="false"/>
        <w:shd w:val="clear" w:color="auto" w:fill="FFFFFF"/>
        <w:tabs>
          <w:tab w:val="clear" w:pos="0"/>
          <w:tab w:val="left" w:pos="9355" w:leader="none"/>
          <w:tab w:val="left" w:pos="11057" w:leader="none"/>
        </w:tabs>
        <w:ind w:left="0" w:right="564" w:hanging="0"/>
        <w:textAlignment w:val="auto"/>
        <w:rPr>
          <w:color w:val="000000"/>
        </w:rPr>
      </w:pPr>
      <w:r>
        <w:rPr>
          <w:color w:val="000000"/>
          <w:sz w:val="28"/>
          <w:szCs w:val="28"/>
          <w:u w:val="none"/>
        </w:rPr>
        <w:t>П</w:t>
      </w:r>
      <w:r>
        <w:rPr>
          <w:caps w:val="false"/>
          <w:smallCaps w:val="false"/>
          <w:color w:val="000000"/>
          <w:sz w:val="28"/>
          <w:szCs w:val="28"/>
          <w:u w:val="none"/>
        </w:rPr>
        <w:t>аспорт</w:t>
      </w:r>
    </w:p>
    <w:p>
      <w:pPr>
        <w:pStyle w:val="Normal"/>
        <w:shd w:val="clear" w:color="auto" w:fill="FFFFFF"/>
        <w:tabs>
          <w:tab w:val="clear" w:pos="306"/>
          <w:tab w:val="left" w:pos="11057" w:leader="none"/>
        </w:tabs>
        <w:spacing w:lineRule="exact" w:line="319"/>
        <w:ind w:left="405" w:right="560" w:hanging="0"/>
        <w:jc w:val="center"/>
        <w:rPr>
          <w:color w:val="000000"/>
        </w:rPr>
      </w:pPr>
      <w:r>
        <w:rPr>
          <w:b/>
          <w:color w:val="000000"/>
          <w:spacing w:val="20"/>
          <w:sz w:val="28"/>
          <w:szCs w:val="28"/>
        </w:rPr>
        <w:t>муниципальной программы</w:t>
      </w:r>
    </w:p>
    <w:p>
      <w:pPr>
        <w:pStyle w:val="Style37"/>
        <w:jc w:val="center"/>
        <w:rPr>
          <w:color w:val="000000"/>
        </w:rPr>
      </w:pPr>
      <w:r>
        <w:rPr>
          <w:rFonts w:eastAsia="Times New Roman" w:cs="Times New Roman" w:ascii="Times New Roman" w:hAnsi="Times New Roman"/>
          <w:b/>
          <w:i/>
          <w:color w:val="000000"/>
          <w:spacing w:val="20"/>
          <w:sz w:val="28"/>
          <w:szCs w:val="28"/>
        </w:rPr>
        <w:t>«</w:t>
      </w:r>
      <w:r>
        <w:rPr>
          <w:rFonts w:eastAsia="Times New Roman" w:cs="Times New Roman" w:ascii="Times New Roman" w:hAnsi="Times New Roman"/>
          <w:b/>
          <w:color w:val="000000"/>
          <w:spacing w:val="20"/>
          <w:sz w:val="28"/>
          <w:szCs w:val="28"/>
        </w:rPr>
        <w:t>Благоустройство на территории ЗАТО г. Радужный Владимирской области</w:t>
      </w:r>
      <w:r>
        <w:rPr>
          <w:rFonts w:eastAsia="Times New Roman" w:cs="Times New Roman" w:ascii="Times New Roman" w:hAnsi="Times New Roman"/>
          <w:b/>
          <w:i/>
          <w:color w:val="000000"/>
          <w:spacing w:val="20"/>
          <w:sz w:val="28"/>
          <w:szCs w:val="28"/>
        </w:rPr>
        <w:t>»</w:t>
      </w:r>
    </w:p>
    <w:p>
      <w:pPr>
        <w:pStyle w:val="Style37"/>
        <w:jc w:val="center"/>
        <w:rPr>
          <w:rFonts w:ascii="Times New Roman" w:hAnsi="Times New Roman" w:eastAsia="Times New Roman" w:cs="Times New Roman"/>
          <w:b/>
          <w:b/>
          <w:color w:val="000000"/>
          <w:spacing w:val="20"/>
          <w:sz w:val="10"/>
          <w:szCs w:val="10"/>
        </w:rPr>
      </w:pPr>
      <w:r>
        <w:rPr>
          <w:rFonts w:eastAsia="Times New Roman" w:cs="Times New Roman" w:ascii="Times New Roman" w:hAnsi="Times New Roman"/>
          <w:b/>
          <w:color w:val="000000"/>
          <w:spacing w:val="20"/>
          <w:sz w:val="10"/>
          <w:szCs w:val="10"/>
        </w:rPr>
      </w:r>
    </w:p>
    <w:p>
      <w:pPr>
        <w:pStyle w:val="Style37"/>
        <w:jc w:val="center"/>
        <w:rPr>
          <w:color w:val="000000"/>
        </w:rPr>
      </w:pPr>
      <w:r>
        <w:rPr>
          <w:rFonts w:eastAsia="Times New Roman" w:cs="Times New Roman" w:ascii="Times New Roman" w:hAnsi="Times New Roman"/>
          <w:b/>
          <w:color w:val="000000"/>
          <w:spacing w:val="20"/>
          <w:sz w:val="28"/>
          <w:szCs w:val="28"/>
        </w:rPr>
        <w:t>Основные положения</w:t>
      </w:r>
    </w:p>
    <w:p>
      <w:pPr>
        <w:pStyle w:val="Normal"/>
        <w:widowControl w:val="false"/>
        <w:shd w:val="clear" w:color="auto" w:fill="FFFFFF"/>
        <w:tabs>
          <w:tab w:val="clear" w:pos="306"/>
          <w:tab w:val="left" w:pos="7076" w:leader="none"/>
          <w:tab w:val="left" w:pos="11057" w:leader="none"/>
        </w:tabs>
        <w:rPr>
          <w:color w:val="000000"/>
          <w:sz w:val="10"/>
          <w:szCs w:val="10"/>
        </w:rPr>
      </w:pPr>
      <w:r>
        <w:rPr>
          <w:color w:val="000000"/>
          <w:sz w:val="10"/>
          <w:szCs w:val="10"/>
        </w:rPr>
      </w:r>
    </w:p>
    <w:tbl>
      <w:tblPr>
        <w:tblW w:w="14520" w:type="dxa"/>
        <w:jc w:val="left"/>
        <w:tblInd w:w="196" w:type="dxa"/>
        <w:tblLayout w:type="fixed"/>
        <w:tblCellMar>
          <w:top w:w="0" w:type="dxa"/>
          <w:left w:w="108" w:type="dxa"/>
          <w:bottom w:w="0" w:type="dxa"/>
          <w:right w:w="108" w:type="dxa"/>
        </w:tblCellMar>
        <w:tblLook w:firstRow="0" w:noVBand="0" w:lastRow="0" w:firstColumn="0" w:lastColumn="0" w:noHBand="0" w:val="0000"/>
      </w:tblPr>
      <w:tblGrid>
        <w:gridCol w:w="5790"/>
        <w:gridCol w:w="8729"/>
      </w:tblGrid>
      <w:tr>
        <w:trPr>
          <w:trHeight w:val="765" w:hRule="atLeast"/>
        </w:trPr>
        <w:tc>
          <w:tcPr>
            <w:tcW w:w="57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auto" w:line="252" w:before="83" w:after="0"/>
              <w:ind w:right="170" w:hanging="0"/>
              <w:rPr>
                <w:color w:val="000000"/>
                <w:sz w:val="26"/>
                <w:szCs w:val="26"/>
              </w:rPr>
            </w:pPr>
            <w:r>
              <w:rPr>
                <w:color w:val="000000"/>
                <w:sz w:val="26"/>
                <w:szCs w:val="26"/>
              </w:rPr>
              <w:t>Куратор</w:t>
            </w:r>
            <w:r>
              <w:rPr>
                <w:color w:val="000000"/>
                <w:spacing w:val="-5"/>
                <w:sz w:val="26"/>
                <w:szCs w:val="26"/>
              </w:rPr>
              <w:t xml:space="preserve"> </w:t>
            </w:r>
            <w:r>
              <w:rPr>
                <w:color w:val="000000"/>
                <w:sz w:val="26"/>
                <w:szCs w:val="26"/>
              </w:rPr>
              <w:t>муниципальной программы</w:t>
            </w:r>
          </w:p>
        </w:tc>
        <w:tc>
          <w:tcPr>
            <w:tcW w:w="87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rPr>
                <w:rFonts w:ascii="Times New Roman" w:hAnsi="Times New Roman"/>
                <w:color w:val="000000"/>
                <w:sz w:val="26"/>
                <w:szCs w:val="26"/>
              </w:rPr>
            </w:pPr>
            <w:r>
              <w:rPr>
                <w:rFonts w:ascii="Times New Roman" w:hAnsi="Times New Roman"/>
                <w:color w:val="000000"/>
                <w:sz w:val="26"/>
                <w:szCs w:val="26"/>
              </w:rPr>
              <w:t>Попов Вадим Анатольевич, заместитель</w:t>
            </w:r>
            <w:r>
              <w:rPr>
                <w:rFonts w:ascii="Times New Roman" w:hAnsi="Times New Roman"/>
                <w:color w:val="000000"/>
                <w:spacing w:val="-3"/>
                <w:sz w:val="26"/>
                <w:szCs w:val="26"/>
              </w:rPr>
              <w:t xml:space="preserve"> главы администрации города по городскому хозяйству</w:t>
            </w:r>
          </w:p>
        </w:tc>
      </w:tr>
      <w:tr>
        <w:trPr>
          <w:trHeight w:val="885" w:hRule="atLeast"/>
        </w:trPr>
        <w:tc>
          <w:tcPr>
            <w:tcW w:w="57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auto" w:line="252"/>
              <w:ind w:right="-57" w:hanging="0"/>
              <w:rPr>
                <w:color w:val="000000"/>
                <w:sz w:val="26"/>
                <w:szCs w:val="26"/>
              </w:rPr>
            </w:pPr>
            <w:r>
              <w:rPr>
                <w:color w:val="000000"/>
                <w:sz w:val="26"/>
                <w:szCs w:val="26"/>
              </w:rPr>
              <w:t>Ответственный исполнитель</w:t>
            </w:r>
            <w:r>
              <w:rPr>
                <w:color w:val="000000"/>
                <w:spacing w:val="1"/>
                <w:sz w:val="26"/>
                <w:szCs w:val="26"/>
              </w:rPr>
              <w:t xml:space="preserve"> </w:t>
            </w:r>
            <w:r>
              <w:rPr>
                <w:color w:val="000000"/>
                <w:sz w:val="26"/>
                <w:szCs w:val="26"/>
              </w:rPr>
              <w:t>муниципальной программы</w:t>
            </w:r>
          </w:p>
        </w:tc>
        <w:tc>
          <w:tcPr>
            <w:tcW w:w="87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rPr>
                <w:rFonts w:ascii="Times New Roman" w:hAnsi="Times New Roman"/>
                <w:color w:val="000000"/>
                <w:sz w:val="26"/>
                <w:szCs w:val="26"/>
              </w:rPr>
            </w:pPr>
            <w:r>
              <w:rPr>
                <w:rFonts w:ascii="Times New Roman" w:hAnsi="Times New Roman"/>
                <w:color w:val="000000"/>
                <w:sz w:val="26"/>
                <w:szCs w:val="26"/>
              </w:rPr>
              <w:t>Митенин Олег Геннадьевич, председатель муниципального казенного учреждения «Городской комитет муниципального хозяйства ЗАТО г. Радужный Владимирской области» (далее - МКУ «ГКМХ»)</w:t>
            </w:r>
          </w:p>
        </w:tc>
      </w:tr>
      <w:tr>
        <w:trPr>
          <w:trHeight w:val="885" w:hRule="atLeast"/>
        </w:trPr>
        <w:tc>
          <w:tcPr>
            <w:tcW w:w="57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auto" w:line="252" w:before="51" w:after="0"/>
              <w:ind w:right="397" w:hanging="0"/>
              <w:rPr>
                <w:color w:val="000000"/>
                <w:sz w:val="26"/>
                <w:szCs w:val="26"/>
              </w:rPr>
            </w:pPr>
            <w:r>
              <w:rPr>
                <w:color w:val="000000"/>
                <w:sz w:val="26"/>
                <w:szCs w:val="26"/>
              </w:rPr>
              <w:t>Соисполнитель муниципальной программы</w:t>
            </w:r>
          </w:p>
        </w:tc>
        <w:tc>
          <w:tcPr>
            <w:tcW w:w="87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rPr>
                <w:rFonts w:ascii="Times New Roman" w:hAnsi="Times New Roman"/>
                <w:color w:val="000000"/>
                <w:sz w:val="26"/>
                <w:szCs w:val="26"/>
              </w:rPr>
            </w:pPr>
            <w:r>
              <w:rPr>
                <w:rFonts w:ascii="Times New Roman" w:hAnsi="Times New Roman"/>
                <w:color w:val="000000"/>
                <w:sz w:val="26"/>
                <w:szCs w:val="26"/>
              </w:rPr>
              <w:t>Куриленко Александр Владимирович, начальник муниципального казенного учреждения «Дорожник» ЗАТО г. Радужный Владимирской области (далее - МКУ «Дорожник»)</w:t>
            </w:r>
          </w:p>
        </w:tc>
      </w:tr>
      <w:tr>
        <w:trPr>
          <w:trHeight w:val="885" w:hRule="atLeast"/>
        </w:trPr>
        <w:tc>
          <w:tcPr>
            <w:tcW w:w="5790"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auto" w:line="252" w:before="51" w:after="0"/>
              <w:ind w:right="397" w:hanging="0"/>
              <w:rPr>
                <w:color w:val="000000"/>
                <w:sz w:val="26"/>
                <w:szCs w:val="26"/>
              </w:rPr>
            </w:pPr>
            <w:r>
              <w:rPr>
                <w:color w:val="000000"/>
                <w:spacing w:val="-2"/>
                <w:sz w:val="26"/>
                <w:szCs w:val="26"/>
              </w:rPr>
              <w:t xml:space="preserve">Период </w:t>
            </w:r>
            <w:r>
              <w:rPr>
                <w:color w:val="000000"/>
                <w:sz w:val="26"/>
                <w:szCs w:val="26"/>
              </w:rPr>
              <w:t>реализации</w:t>
            </w:r>
          </w:p>
        </w:tc>
        <w:tc>
          <w:tcPr>
            <w:tcW w:w="8729" w:type="dxa"/>
            <w:tcBorders>
              <w:left w:val="single" w:sz="4" w:space="0" w:color="000000"/>
              <w:bottom w:val="single" w:sz="4" w:space="0" w:color="000000"/>
              <w:right w:val="single" w:sz="4" w:space="0" w:color="000000"/>
            </w:tcBorders>
            <w:shd w:color="auto" w:fill="auto" w:val="clear"/>
            <w:vAlign w:val="center"/>
          </w:tcPr>
          <w:p>
            <w:pPr>
              <w:pStyle w:val="Style37"/>
              <w:widowControl w:val="false"/>
              <w:rPr>
                <w:rFonts w:ascii="Times New Roman" w:hAnsi="Times New Roman"/>
                <w:color w:val="000000"/>
                <w:sz w:val="26"/>
                <w:szCs w:val="26"/>
              </w:rPr>
            </w:pPr>
            <w:r>
              <w:rPr>
                <w:rFonts w:ascii="Times New Roman" w:hAnsi="Times New Roman"/>
                <w:color w:val="000000"/>
                <w:sz w:val="26"/>
                <w:szCs w:val="26"/>
              </w:rPr>
              <w:t>Этап</w:t>
            </w:r>
            <w:r>
              <w:rPr>
                <w:rFonts w:ascii="Times New Roman" w:hAnsi="Times New Roman"/>
                <w:color w:val="000000"/>
                <w:spacing w:val="-3"/>
                <w:sz w:val="26"/>
                <w:szCs w:val="26"/>
              </w:rPr>
              <w:t xml:space="preserve"> </w:t>
            </w:r>
            <w:r>
              <w:rPr>
                <w:rFonts w:ascii="Times New Roman" w:hAnsi="Times New Roman"/>
                <w:color w:val="000000"/>
                <w:sz w:val="26"/>
                <w:szCs w:val="26"/>
              </w:rPr>
              <w:t>I:</w:t>
            </w:r>
            <w:r>
              <w:rPr>
                <w:rFonts w:ascii="Times New Roman" w:hAnsi="Times New Roman"/>
                <w:color w:val="000000"/>
                <w:spacing w:val="-2"/>
                <w:sz w:val="26"/>
                <w:szCs w:val="26"/>
              </w:rPr>
              <w:t xml:space="preserve"> </w:t>
            </w:r>
            <w:r>
              <w:rPr>
                <w:rFonts w:ascii="Times New Roman" w:hAnsi="Times New Roman"/>
                <w:color w:val="000000"/>
                <w:sz w:val="26"/>
                <w:szCs w:val="26"/>
              </w:rPr>
              <w:t>2024 год</w:t>
            </w:r>
          </w:p>
          <w:p>
            <w:pPr>
              <w:pStyle w:val="Style37"/>
              <w:widowControl w:val="false"/>
              <w:rPr>
                <w:rFonts w:ascii="Times New Roman" w:hAnsi="Times New Roman"/>
                <w:color w:val="000000"/>
                <w:sz w:val="26"/>
                <w:szCs w:val="26"/>
              </w:rPr>
            </w:pPr>
            <w:r>
              <w:rPr>
                <w:rFonts w:ascii="Times New Roman" w:hAnsi="Times New Roman"/>
                <w:color w:val="000000"/>
                <w:sz w:val="26"/>
                <w:szCs w:val="26"/>
              </w:rPr>
              <w:t>Этап</w:t>
            </w:r>
            <w:r>
              <w:rPr>
                <w:rFonts w:ascii="Times New Roman" w:hAnsi="Times New Roman"/>
                <w:color w:val="000000"/>
                <w:spacing w:val="-3"/>
                <w:sz w:val="26"/>
                <w:szCs w:val="26"/>
              </w:rPr>
              <w:t xml:space="preserve"> </w:t>
            </w:r>
            <w:r>
              <w:rPr>
                <w:rFonts w:ascii="Times New Roman" w:hAnsi="Times New Roman"/>
                <w:color w:val="000000"/>
                <w:sz w:val="26"/>
                <w:szCs w:val="26"/>
              </w:rPr>
              <w:t>II:</w:t>
            </w:r>
            <w:r>
              <w:rPr>
                <w:rFonts w:ascii="Times New Roman" w:hAnsi="Times New Roman"/>
                <w:color w:val="000000"/>
                <w:spacing w:val="-2"/>
                <w:sz w:val="26"/>
                <w:szCs w:val="26"/>
              </w:rPr>
              <w:t xml:space="preserve"> 2025 </w:t>
            </w:r>
            <w:r>
              <w:rPr>
                <w:rFonts w:ascii="Times New Roman" w:hAnsi="Times New Roman"/>
                <w:color w:val="000000"/>
                <w:sz w:val="26"/>
                <w:szCs w:val="26"/>
              </w:rPr>
              <w:t>год</w:t>
            </w:r>
          </w:p>
          <w:p>
            <w:pPr>
              <w:pStyle w:val="Style37"/>
              <w:widowControl w:val="false"/>
              <w:rPr>
                <w:rFonts w:ascii="Times New Roman" w:hAnsi="Times New Roman"/>
                <w:color w:val="000000"/>
                <w:sz w:val="26"/>
                <w:szCs w:val="26"/>
              </w:rPr>
            </w:pPr>
            <w:r>
              <w:rPr>
                <w:rFonts w:ascii="Times New Roman" w:hAnsi="Times New Roman"/>
                <w:color w:val="000000"/>
                <w:spacing w:val="-1"/>
                <w:sz w:val="26"/>
                <w:szCs w:val="26"/>
              </w:rPr>
              <w:t xml:space="preserve">Этап </w:t>
            </w:r>
            <w:r>
              <w:rPr>
                <w:rFonts w:ascii="Times New Roman" w:hAnsi="Times New Roman"/>
                <w:color w:val="000000"/>
                <w:sz w:val="26"/>
                <w:szCs w:val="26"/>
              </w:rPr>
              <w:t>III: 2026 год</w:t>
            </w:r>
          </w:p>
        </w:tc>
      </w:tr>
      <w:tr>
        <w:trPr>
          <w:trHeight w:val="885" w:hRule="atLeast"/>
        </w:trPr>
        <w:tc>
          <w:tcPr>
            <w:tcW w:w="57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before="140" w:after="0"/>
              <w:rPr>
                <w:color w:val="000000"/>
                <w:sz w:val="26"/>
                <w:szCs w:val="26"/>
              </w:rPr>
            </w:pPr>
            <w:r>
              <w:rPr>
                <w:color w:val="000000"/>
                <w:sz w:val="26"/>
                <w:szCs w:val="26"/>
              </w:rPr>
              <w:t>Цели</w:t>
            </w:r>
            <w:r>
              <w:rPr>
                <w:color w:val="000000"/>
                <w:spacing w:val="-5"/>
                <w:sz w:val="26"/>
                <w:szCs w:val="26"/>
              </w:rPr>
              <w:t xml:space="preserve"> </w:t>
            </w:r>
            <w:r>
              <w:rPr>
                <w:color w:val="000000"/>
                <w:sz w:val="26"/>
                <w:szCs w:val="26"/>
              </w:rPr>
              <w:t>муниципальной программы</w:t>
            </w:r>
          </w:p>
        </w:tc>
        <w:tc>
          <w:tcPr>
            <w:tcW w:w="87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rPr>
                <w:rFonts w:ascii="Times New Roman" w:hAnsi="Times New Roman"/>
                <w:color w:val="000000"/>
                <w:sz w:val="26"/>
                <w:szCs w:val="26"/>
              </w:rPr>
            </w:pPr>
            <w:r>
              <w:rPr>
                <w:rFonts w:ascii="Times New Roman" w:hAnsi="Times New Roman"/>
                <w:color w:val="000000"/>
                <w:sz w:val="26"/>
                <w:szCs w:val="26"/>
              </w:rPr>
              <w:t>Повышение качества и комфорта городской среды на территории ЗАТО г. Радужный Владимирской области</w:t>
            </w:r>
          </w:p>
        </w:tc>
      </w:tr>
      <w:tr>
        <w:trPr>
          <w:trHeight w:val="885" w:hRule="atLeast"/>
        </w:trPr>
        <w:tc>
          <w:tcPr>
            <w:tcW w:w="57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auto" w:line="252" w:before="63" w:after="0"/>
              <w:ind w:right="510" w:hanging="0"/>
              <w:rPr>
                <w:color w:val="000000"/>
                <w:sz w:val="26"/>
                <w:szCs w:val="26"/>
              </w:rPr>
            </w:pPr>
            <w:r>
              <w:rPr>
                <w:color w:val="000000"/>
                <w:sz w:val="26"/>
                <w:szCs w:val="26"/>
              </w:rPr>
              <w:t>Направления</w:t>
            </w:r>
            <w:r>
              <w:rPr>
                <w:color w:val="000000"/>
                <w:spacing w:val="-6"/>
                <w:sz w:val="26"/>
                <w:szCs w:val="26"/>
              </w:rPr>
              <w:t xml:space="preserve"> </w:t>
            </w:r>
            <w:r>
              <w:rPr>
                <w:color w:val="000000"/>
                <w:sz w:val="26"/>
                <w:szCs w:val="26"/>
              </w:rPr>
              <w:t>(подпрограммы)</w:t>
            </w:r>
          </w:p>
        </w:tc>
        <w:tc>
          <w:tcPr>
            <w:tcW w:w="87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numPr>
                <w:ilvl w:val="0"/>
                <w:numId w:val="1"/>
              </w:numPr>
              <w:ind w:left="0" w:hanging="0"/>
              <w:rPr>
                <w:color w:val="000000"/>
                <w:sz w:val="26"/>
                <w:szCs w:val="26"/>
              </w:rPr>
            </w:pPr>
            <w:r>
              <w:rPr>
                <w:rFonts w:ascii="Times New Roman" w:hAnsi="Times New Roman"/>
                <w:color w:val="000000"/>
                <w:sz w:val="26"/>
                <w:szCs w:val="26"/>
              </w:rPr>
              <w:t>Комфортная городская среда на территории ЗАТО г. Радужный</w:t>
            </w:r>
          </w:p>
          <w:p>
            <w:pPr>
              <w:pStyle w:val="Style37"/>
              <w:widowControl w:val="false"/>
              <w:numPr>
                <w:ilvl w:val="0"/>
                <w:numId w:val="1"/>
              </w:numPr>
              <w:ind w:left="0" w:hanging="0"/>
              <w:rPr>
                <w:color w:val="000000"/>
                <w:sz w:val="26"/>
                <w:szCs w:val="26"/>
              </w:rPr>
            </w:pPr>
            <w:r>
              <w:rPr>
                <w:rFonts w:ascii="Times New Roman" w:hAnsi="Times New Roman"/>
                <w:color w:val="000000"/>
                <w:sz w:val="26"/>
                <w:szCs w:val="26"/>
              </w:rPr>
              <w:t>Техническое обслуживание, ремонт и модернизация уличного освещения на территории ЗАТО г. Радужный Владимирской области</w:t>
            </w:r>
          </w:p>
        </w:tc>
      </w:tr>
      <w:tr>
        <w:trPr>
          <w:trHeight w:val="1247" w:hRule="atLeast"/>
        </w:trPr>
        <w:tc>
          <w:tcPr>
            <w:tcW w:w="57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auto" w:line="252" w:before="63" w:after="0"/>
              <w:ind w:right="-57" w:hanging="0"/>
              <w:rPr>
                <w:color w:val="000000"/>
                <w:sz w:val="26"/>
                <w:szCs w:val="26"/>
              </w:rPr>
            </w:pPr>
            <w:r>
              <w:rPr>
                <w:color w:val="000000"/>
                <w:sz w:val="26"/>
                <w:szCs w:val="26"/>
              </w:rPr>
              <w:t>Объемы финансового обеспечения за весь период реализации</w:t>
            </w:r>
          </w:p>
        </w:tc>
        <w:tc>
          <w:tcPr>
            <w:tcW w:w="87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rPr>
                <w:color w:val="000000"/>
              </w:rPr>
            </w:pPr>
            <w:r>
              <w:rPr>
                <w:rFonts w:ascii="Times New Roman" w:hAnsi="Times New Roman"/>
                <w:color w:val="000000"/>
                <w:sz w:val="26"/>
                <w:szCs w:val="26"/>
              </w:rPr>
              <w:t>78 669,702 тыс.руб., в т.ч.:</w:t>
            </w:r>
          </w:p>
          <w:p>
            <w:pPr>
              <w:pStyle w:val="Style37"/>
              <w:widowControl w:val="false"/>
              <w:rPr>
                <w:color w:val="000000"/>
              </w:rPr>
            </w:pPr>
            <w:r>
              <w:rPr>
                <w:rFonts w:ascii="Times New Roman" w:hAnsi="Times New Roman"/>
                <w:color w:val="000000"/>
                <w:sz w:val="26"/>
                <w:szCs w:val="26"/>
              </w:rPr>
              <w:t>2024 г. – 45835,639 тыс.руб.;</w:t>
            </w:r>
          </w:p>
          <w:p>
            <w:pPr>
              <w:pStyle w:val="Style37"/>
              <w:widowControl w:val="false"/>
              <w:rPr>
                <w:color w:val="000000"/>
              </w:rPr>
            </w:pPr>
            <w:r>
              <w:rPr>
                <w:rFonts w:ascii="Times New Roman" w:hAnsi="Times New Roman"/>
                <w:color w:val="000000"/>
                <w:sz w:val="26"/>
                <w:szCs w:val="26"/>
              </w:rPr>
              <w:t>2025 г. – 12 918,533 тыс.руб.;</w:t>
            </w:r>
          </w:p>
          <w:p>
            <w:pPr>
              <w:pStyle w:val="Style37"/>
              <w:widowControl w:val="false"/>
              <w:rPr>
                <w:rFonts w:ascii="Times New Roman" w:hAnsi="Times New Roman"/>
                <w:color w:val="000000"/>
                <w:sz w:val="26"/>
                <w:szCs w:val="26"/>
              </w:rPr>
            </w:pPr>
            <w:r>
              <w:rPr>
                <w:rFonts w:ascii="Times New Roman" w:hAnsi="Times New Roman"/>
                <w:color w:val="000000"/>
                <w:sz w:val="26"/>
                <w:szCs w:val="26"/>
              </w:rPr>
              <w:t>2026 г. – 15 915,53 тыс.руб.</w:t>
            </w:r>
          </w:p>
        </w:tc>
      </w:tr>
      <w:tr>
        <w:trPr>
          <w:trHeight w:val="885" w:hRule="atLeast"/>
        </w:trPr>
        <w:tc>
          <w:tcPr>
            <w:tcW w:w="57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rPr>
                <w:color w:val="000000"/>
                <w:sz w:val="26"/>
                <w:szCs w:val="26"/>
              </w:rPr>
            </w:pPr>
            <w:bookmarkStart w:id="0" w:name="__DdeLink__23184_1625634644"/>
            <w:r>
              <w:rPr>
                <w:rFonts w:ascii="Times New Roman" w:hAnsi="Times New Roman"/>
                <w:color w:val="000000"/>
                <w:sz w:val="26"/>
                <w:szCs w:val="26"/>
              </w:rPr>
              <w:t>Ожидаемые конечные результаты, направленные на достижение национальных целей, а также на показатели, направленные на достижение общественно значимых результатов и задач</w:t>
            </w:r>
            <w:bookmarkEnd w:id="0"/>
            <w:r>
              <w:rPr>
                <w:rFonts w:ascii="Times New Roman" w:hAnsi="Times New Roman"/>
                <w:color w:val="000000"/>
                <w:sz w:val="26"/>
                <w:szCs w:val="26"/>
              </w:rPr>
              <w:t xml:space="preserve"> (связь с соответствующими указанными целями показателями), обеспечение безопасности населения</w:t>
            </w:r>
          </w:p>
        </w:tc>
        <w:tc>
          <w:tcPr>
            <w:tcW w:w="87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rPr>
                <w:rFonts w:ascii="Times New Roman" w:hAnsi="Times New Roman"/>
                <w:color w:val="000000"/>
                <w:sz w:val="26"/>
                <w:szCs w:val="26"/>
              </w:rPr>
            </w:pPr>
            <w:r>
              <w:rPr>
                <w:rFonts w:ascii="Times New Roman" w:hAnsi="Times New Roman"/>
                <w:iCs/>
                <w:color w:val="000000"/>
                <w:sz w:val="26"/>
                <w:szCs w:val="26"/>
              </w:rPr>
              <w:t>Комфортная и безопасная среда для жизни</w:t>
            </w:r>
            <w:r>
              <w:rPr>
                <w:rFonts w:ascii="Times New Roman" w:hAnsi="Times New Roman"/>
                <w:color w:val="000000"/>
                <w:sz w:val="26"/>
                <w:szCs w:val="26"/>
              </w:rPr>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 создание механизмов развития комфортной городской среды, комплексного развития городов</w:t>
            </w:r>
          </w:p>
        </w:tc>
      </w:tr>
    </w:tbl>
    <w:p>
      <w:pPr>
        <w:pStyle w:val="Normal"/>
        <w:jc w:val="center"/>
        <w:rPr>
          <w:color w:val="000000"/>
        </w:rPr>
      </w:pPr>
      <w:r>
        <w:rPr>
          <w:b/>
          <w:color w:val="000000"/>
          <w:sz w:val="28"/>
          <w:szCs w:val="28"/>
        </w:rPr>
        <w:t xml:space="preserve">2.Показатели муниципальной программы </w:t>
      </w:r>
    </w:p>
    <w:tbl>
      <w:tblPr>
        <w:tblW w:w="15585" w:type="dxa"/>
        <w:jc w:val="left"/>
        <w:tblInd w:w="-411" w:type="dxa"/>
        <w:tblLayout w:type="fixed"/>
        <w:tblCellMar>
          <w:top w:w="0" w:type="dxa"/>
          <w:left w:w="108" w:type="dxa"/>
          <w:bottom w:w="0" w:type="dxa"/>
          <w:right w:w="108" w:type="dxa"/>
        </w:tblCellMar>
        <w:tblLook w:firstRow="0" w:noVBand="0" w:lastRow="0" w:firstColumn="0" w:lastColumn="0" w:noHBand="0" w:val="0000"/>
      </w:tblPr>
      <w:tblGrid>
        <w:gridCol w:w="629"/>
        <w:gridCol w:w="2089"/>
        <w:gridCol w:w="1365"/>
        <w:gridCol w:w="1080"/>
        <w:gridCol w:w="960"/>
        <w:gridCol w:w="960"/>
        <w:gridCol w:w="1036"/>
        <w:gridCol w:w="2182"/>
        <w:gridCol w:w="1619"/>
        <w:gridCol w:w="1866"/>
        <w:gridCol w:w="1797"/>
      </w:tblGrid>
      <w:tr>
        <w:trPr>
          <w:trHeight w:val="229" w:hRule="atLeast"/>
        </w:trPr>
        <w:tc>
          <w:tcPr>
            <w:tcW w:w="629" w:type="dxa"/>
            <w:vMerge w:val="restart"/>
            <w:tcBorders>
              <w:top w:val="single" w:sz="6" w:space="0" w:color="000000"/>
              <w:left w:val="single" w:sz="6" w:space="0" w:color="000000"/>
              <w:bottom w:val="single" w:sz="6" w:space="0" w:color="000000"/>
              <w:right w:val="single" w:sz="6"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 xml:space="preserve">№ </w:t>
            </w:r>
            <w:r>
              <w:rPr>
                <w:rFonts w:eastAsia="Times New Roman" w:cs="Times New Roman" w:ascii="Times New Roman" w:hAnsi="Times New Roman"/>
                <w:color w:val="000000"/>
                <w:sz w:val="22"/>
                <w:szCs w:val="22"/>
              </w:rPr>
              <w:t>п/п</w:t>
            </w:r>
          </w:p>
        </w:tc>
        <w:tc>
          <w:tcPr>
            <w:tcW w:w="2089" w:type="dxa"/>
            <w:vMerge w:val="restart"/>
            <w:tcBorders>
              <w:top w:val="single" w:sz="6" w:space="0" w:color="000000"/>
              <w:left w:val="single" w:sz="6" w:space="0" w:color="000000"/>
              <w:bottom w:val="single" w:sz="6" w:space="0" w:color="000000"/>
              <w:right w:val="single" w:sz="6"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rPr>
            </w:pPr>
            <w:r>
              <w:rPr>
                <w:rFonts w:eastAsia="Times New Roman" w:cs="Times New Roman" w:ascii="Times New Roman" w:hAnsi="Times New Roman"/>
                <w:color w:val="000000"/>
                <w:spacing w:val="-2"/>
                <w:sz w:val="22"/>
                <w:szCs w:val="22"/>
              </w:rPr>
              <w:t>Наименование</w:t>
            </w:r>
            <w:r>
              <w:rPr>
                <w:rFonts w:eastAsia="Times New Roman" w:cs="Times New Roman" w:ascii="Times New Roman" w:hAnsi="Times New Roman"/>
                <w:color w:val="000000"/>
                <w:spacing w:val="-13"/>
                <w:sz w:val="22"/>
                <w:szCs w:val="22"/>
              </w:rPr>
              <w:t xml:space="preserve"> </w:t>
            </w:r>
            <w:r>
              <w:rPr>
                <w:rFonts w:eastAsia="Times New Roman" w:cs="Times New Roman" w:ascii="Times New Roman" w:hAnsi="Times New Roman"/>
                <w:color w:val="000000"/>
                <w:spacing w:val="-1"/>
                <w:sz w:val="22"/>
                <w:szCs w:val="22"/>
              </w:rPr>
              <w:t>показателя</w:t>
            </w:r>
          </w:p>
        </w:tc>
        <w:tc>
          <w:tcPr>
            <w:tcW w:w="1365" w:type="dxa"/>
            <w:vMerge w:val="restart"/>
            <w:tcBorders>
              <w:top w:val="single" w:sz="6" w:space="0" w:color="000000"/>
              <w:left w:val="single" w:sz="6" w:space="0" w:color="000000"/>
              <w:bottom w:val="single" w:sz="6" w:space="0" w:color="000000"/>
              <w:right w:val="single" w:sz="6"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rPr>
            </w:pPr>
            <w:r>
              <w:rPr>
                <w:rFonts w:eastAsia="Times New Roman" w:cs="Times New Roman" w:ascii="Times New Roman" w:hAnsi="Times New Roman"/>
                <w:color w:val="000000"/>
                <w:sz w:val="22"/>
                <w:szCs w:val="22"/>
              </w:rPr>
              <w:t>Единица</w:t>
            </w:r>
            <w:r>
              <w:rPr>
                <w:rFonts w:eastAsia="Times New Roman" w:cs="Times New Roman" w:ascii="Times New Roman" w:hAnsi="Times New Roman"/>
                <w:color w:val="000000"/>
                <w:spacing w:val="1"/>
                <w:sz w:val="22"/>
                <w:szCs w:val="22"/>
              </w:rPr>
              <w:t xml:space="preserve"> </w:t>
            </w:r>
            <w:r>
              <w:rPr>
                <w:rFonts w:eastAsia="Times New Roman" w:cs="Times New Roman" w:ascii="Times New Roman" w:hAnsi="Times New Roman"/>
                <w:color w:val="000000"/>
                <w:sz w:val="22"/>
                <w:szCs w:val="22"/>
              </w:rPr>
              <w:t>измерения</w:t>
            </w:r>
            <w:r>
              <w:rPr>
                <w:rFonts w:eastAsia="Times New Roman" w:cs="Times New Roman" w:ascii="Times New Roman" w:hAnsi="Times New Roman"/>
                <w:color w:val="000000"/>
                <w:spacing w:val="-57"/>
                <w:sz w:val="22"/>
                <w:szCs w:val="22"/>
              </w:rPr>
              <w:t xml:space="preserve"> </w:t>
            </w:r>
            <w:r>
              <w:rPr>
                <w:rFonts w:eastAsia="Times New Roman" w:cs="Times New Roman" w:ascii="Times New Roman" w:hAnsi="Times New Roman"/>
                <w:color w:val="000000"/>
                <w:spacing w:val="-3"/>
                <w:sz w:val="22"/>
                <w:szCs w:val="22"/>
              </w:rPr>
              <w:t>(по</w:t>
            </w:r>
            <w:r>
              <w:rPr>
                <w:rFonts w:eastAsia="Times New Roman" w:cs="Times New Roman" w:ascii="Times New Roman" w:hAnsi="Times New Roman"/>
                <w:color w:val="000000"/>
                <w:spacing w:val="-9"/>
                <w:sz w:val="22"/>
                <w:szCs w:val="22"/>
              </w:rPr>
              <w:t xml:space="preserve"> </w:t>
            </w:r>
            <w:r>
              <w:rPr>
                <w:rFonts w:eastAsia="Times New Roman" w:cs="Times New Roman" w:ascii="Times New Roman" w:hAnsi="Times New Roman"/>
                <w:color w:val="000000"/>
                <w:spacing w:val="-3"/>
                <w:sz w:val="22"/>
                <w:szCs w:val="22"/>
              </w:rPr>
              <w:t>ОКЕИ)</w:t>
            </w:r>
          </w:p>
        </w:tc>
        <w:tc>
          <w:tcPr>
            <w:tcW w:w="1080" w:type="dxa"/>
            <w:vMerge w:val="restart"/>
            <w:tcBorders>
              <w:top w:val="single" w:sz="6" w:space="0" w:color="000000"/>
              <w:left w:val="single" w:sz="6" w:space="0" w:color="000000"/>
              <w:bottom w:val="single" w:sz="6" w:space="0" w:color="000000"/>
              <w:right w:val="single" w:sz="6"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rPr>
            </w:pPr>
            <w:r>
              <w:rPr>
                <w:rFonts w:eastAsia="Times New Roman" w:cs="Times New Roman" w:ascii="Times New Roman" w:hAnsi="Times New Roman"/>
                <w:color w:val="000000"/>
                <w:sz w:val="22"/>
                <w:szCs w:val="22"/>
              </w:rPr>
              <w:t>Базовое</w:t>
            </w:r>
            <w:r>
              <w:rPr>
                <w:rFonts w:eastAsia="Times New Roman" w:cs="Times New Roman" w:ascii="Times New Roman" w:hAnsi="Times New Roman"/>
                <w:color w:val="000000"/>
                <w:spacing w:val="1"/>
                <w:sz w:val="22"/>
                <w:szCs w:val="22"/>
              </w:rPr>
              <w:t xml:space="preserve"> </w:t>
            </w:r>
            <w:r>
              <w:rPr>
                <w:rFonts w:eastAsia="Times New Roman" w:cs="Times New Roman" w:ascii="Times New Roman" w:hAnsi="Times New Roman"/>
                <w:color w:val="000000"/>
                <w:spacing w:val="-2"/>
                <w:sz w:val="22"/>
                <w:szCs w:val="22"/>
              </w:rPr>
              <w:t>значение</w:t>
            </w:r>
          </w:p>
        </w:tc>
        <w:tc>
          <w:tcPr>
            <w:tcW w:w="2956" w:type="dxa"/>
            <w:gridSpan w:val="3"/>
            <w:tcBorders>
              <w:top w:val="single" w:sz="6" w:space="0" w:color="000000"/>
              <w:left w:val="single" w:sz="6" w:space="0" w:color="000000"/>
              <w:bottom w:val="single" w:sz="6" w:space="0" w:color="000000"/>
              <w:right w:val="single" w:sz="6"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rPr>
            </w:pPr>
            <w:r>
              <w:rPr>
                <w:rFonts w:eastAsia="Times New Roman" w:cs="Times New Roman" w:ascii="Times New Roman" w:hAnsi="Times New Roman"/>
                <w:color w:val="000000"/>
                <w:sz w:val="22"/>
                <w:szCs w:val="22"/>
              </w:rPr>
              <w:t>Период,</w:t>
            </w:r>
            <w:r>
              <w:rPr>
                <w:rFonts w:eastAsia="Times New Roman" w:cs="Times New Roman" w:ascii="Times New Roman" w:hAnsi="Times New Roman"/>
                <w:color w:val="000000"/>
                <w:spacing w:val="-13"/>
                <w:sz w:val="22"/>
                <w:szCs w:val="22"/>
              </w:rPr>
              <w:t xml:space="preserve"> </w:t>
            </w:r>
            <w:r>
              <w:rPr>
                <w:rFonts w:eastAsia="Times New Roman" w:cs="Times New Roman" w:ascii="Times New Roman" w:hAnsi="Times New Roman"/>
                <w:color w:val="000000"/>
                <w:sz w:val="22"/>
                <w:szCs w:val="22"/>
              </w:rPr>
              <w:t>год</w:t>
            </w:r>
          </w:p>
        </w:tc>
        <w:tc>
          <w:tcPr>
            <w:tcW w:w="2182" w:type="dxa"/>
            <w:vMerge w:val="restart"/>
            <w:tcBorders>
              <w:top w:val="single" w:sz="6" w:space="0" w:color="000000"/>
              <w:left w:val="single" w:sz="6" w:space="0" w:color="000000"/>
              <w:right w:val="single" w:sz="6"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Документ</w:t>
            </w:r>
          </w:p>
        </w:tc>
        <w:tc>
          <w:tcPr>
            <w:tcW w:w="1619" w:type="dxa"/>
            <w:vMerge w:val="restart"/>
            <w:tcBorders>
              <w:top w:val="single" w:sz="6" w:space="0" w:color="000000"/>
              <w:left w:val="single" w:sz="6" w:space="0" w:color="000000"/>
              <w:right w:val="single" w:sz="6"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rPr>
            </w:pPr>
            <w:r>
              <w:rPr>
                <w:rFonts w:eastAsia="Times New Roman" w:cs="Times New Roman" w:ascii="Times New Roman" w:hAnsi="Times New Roman"/>
                <w:color w:val="000000"/>
                <w:spacing w:val="-3"/>
                <w:sz w:val="22"/>
                <w:szCs w:val="22"/>
              </w:rPr>
              <w:t xml:space="preserve">Ответственный за </w:t>
            </w:r>
            <w:r>
              <w:rPr>
                <w:rFonts w:eastAsia="Times New Roman" w:cs="Times New Roman" w:ascii="Times New Roman" w:hAnsi="Times New Roman"/>
                <w:color w:val="000000"/>
                <w:sz w:val="22"/>
                <w:szCs w:val="22"/>
              </w:rPr>
              <w:t>достижение</w:t>
            </w:r>
            <w:r>
              <w:rPr>
                <w:rFonts w:eastAsia="Times New Roman" w:cs="Times New Roman" w:ascii="Times New Roman" w:hAnsi="Times New Roman"/>
                <w:color w:val="000000"/>
                <w:spacing w:val="1"/>
                <w:sz w:val="22"/>
                <w:szCs w:val="22"/>
              </w:rPr>
              <w:t xml:space="preserve"> </w:t>
            </w:r>
            <w:r>
              <w:rPr>
                <w:rFonts w:eastAsia="Times New Roman" w:cs="Times New Roman" w:ascii="Times New Roman" w:hAnsi="Times New Roman"/>
                <w:color w:val="000000"/>
                <w:sz w:val="22"/>
                <w:szCs w:val="22"/>
              </w:rPr>
              <w:t>показателя</w:t>
            </w:r>
          </w:p>
        </w:tc>
        <w:tc>
          <w:tcPr>
            <w:tcW w:w="1866" w:type="dxa"/>
            <w:vMerge w:val="restart"/>
            <w:tcBorders>
              <w:top w:val="single" w:sz="6" w:space="0" w:color="000000"/>
              <w:left w:val="single" w:sz="6" w:space="0" w:color="000000"/>
              <w:right w:val="single" w:sz="6"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rPr>
            </w:pPr>
            <w:r>
              <w:rPr>
                <w:rFonts w:eastAsia="Times New Roman" w:cs="Times New Roman" w:ascii="Times New Roman" w:hAnsi="Times New Roman"/>
                <w:color w:val="000000"/>
                <w:sz w:val="22"/>
                <w:szCs w:val="22"/>
              </w:rPr>
              <w:t>Связь с</w:t>
            </w:r>
            <w:r>
              <w:rPr>
                <w:rFonts w:eastAsia="Times New Roman" w:cs="Times New Roman" w:ascii="Times New Roman" w:hAnsi="Times New Roman"/>
                <w:color w:val="000000"/>
                <w:spacing w:val="1"/>
                <w:sz w:val="22"/>
                <w:szCs w:val="22"/>
              </w:rPr>
              <w:t xml:space="preserve"> показателями </w:t>
            </w:r>
            <w:r>
              <w:rPr>
                <w:rFonts w:eastAsia="Times New Roman" w:cs="Times New Roman" w:ascii="Times New Roman" w:hAnsi="Times New Roman"/>
                <w:color w:val="000000"/>
                <w:spacing w:val="-2"/>
                <w:sz w:val="22"/>
                <w:szCs w:val="22"/>
              </w:rPr>
              <w:t>национальных</w:t>
            </w:r>
            <w:r>
              <w:rPr>
                <w:rFonts w:eastAsia="Times New Roman" w:cs="Times New Roman" w:ascii="Times New Roman" w:hAnsi="Times New Roman"/>
                <w:color w:val="000000"/>
                <w:spacing w:val="-57"/>
                <w:sz w:val="22"/>
                <w:szCs w:val="22"/>
              </w:rPr>
              <w:t xml:space="preserve"> </w:t>
            </w:r>
            <w:r>
              <w:rPr>
                <w:rFonts w:eastAsia="Times New Roman" w:cs="Times New Roman" w:ascii="Times New Roman" w:hAnsi="Times New Roman"/>
                <w:color w:val="000000"/>
                <w:sz w:val="22"/>
                <w:szCs w:val="22"/>
              </w:rPr>
              <w:t>целей</w:t>
            </w:r>
          </w:p>
        </w:tc>
        <w:tc>
          <w:tcPr>
            <w:tcW w:w="1797" w:type="dxa"/>
            <w:vMerge w:val="restart"/>
            <w:tcBorders>
              <w:top w:val="single" w:sz="6" w:space="0" w:color="000000"/>
              <w:left w:val="single" w:sz="6" w:space="0" w:color="000000"/>
              <w:right w:val="single" w:sz="6"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Информационная система</w:t>
            </w:r>
          </w:p>
        </w:tc>
      </w:tr>
      <w:tr>
        <w:trPr>
          <w:trHeight w:val="632" w:hRule="atLeast"/>
          <w:cantSplit w:val="true"/>
        </w:trPr>
        <w:tc>
          <w:tcPr>
            <w:tcW w:w="629" w:type="dxa"/>
            <w:vMerge w:val="continue"/>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hd w:val="clear" w:color="auto" w:fill="FFFFFF"/>
              <w:tabs>
                <w:tab w:val="clear" w:pos="306"/>
                <w:tab w:val="left" w:pos="11057" w:leader="none"/>
              </w:tabs>
              <w:snapToGrid w:val="false"/>
              <w:spacing w:before="0" w:after="200"/>
              <w:jc w:val="center"/>
              <w:rPr>
                <w:color w:val="000000"/>
              </w:rPr>
            </w:pPr>
            <w:r>
              <w:rPr>
                <w:color w:val="000000"/>
              </w:rPr>
            </w:r>
          </w:p>
        </w:tc>
        <w:tc>
          <w:tcPr>
            <w:tcW w:w="2089" w:type="dxa"/>
            <w:vMerge w:val="continue"/>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hd w:val="clear" w:color="auto" w:fill="FFFFFF"/>
              <w:tabs>
                <w:tab w:val="clear" w:pos="306"/>
                <w:tab w:val="left" w:pos="11057" w:leader="none"/>
              </w:tabs>
              <w:snapToGrid w:val="false"/>
              <w:spacing w:before="0" w:after="200"/>
              <w:jc w:val="center"/>
              <w:rPr>
                <w:color w:val="000000"/>
              </w:rPr>
            </w:pPr>
            <w:r>
              <w:rPr>
                <w:color w:val="000000"/>
              </w:rPr>
            </w:r>
          </w:p>
        </w:tc>
        <w:tc>
          <w:tcPr>
            <w:tcW w:w="1365" w:type="dxa"/>
            <w:vMerge w:val="continue"/>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hd w:val="clear" w:color="auto" w:fill="FFFFFF"/>
              <w:tabs>
                <w:tab w:val="clear" w:pos="306"/>
                <w:tab w:val="left" w:pos="11057" w:leader="none"/>
              </w:tabs>
              <w:snapToGrid w:val="false"/>
              <w:spacing w:before="0" w:after="200"/>
              <w:jc w:val="center"/>
              <w:rPr>
                <w:color w:val="000000"/>
              </w:rPr>
            </w:pPr>
            <w:r>
              <w:rPr>
                <w:color w:val="000000"/>
              </w:rPr>
            </w:r>
          </w:p>
        </w:tc>
        <w:tc>
          <w:tcPr>
            <w:tcW w:w="1080" w:type="dxa"/>
            <w:vMerge w:val="continue"/>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hd w:val="clear" w:color="auto" w:fill="FFFFFF"/>
              <w:tabs>
                <w:tab w:val="clear" w:pos="306"/>
                <w:tab w:val="left" w:pos="11057" w:leader="none"/>
              </w:tabs>
              <w:snapToGrid w:val="false"/>
              <w:spacing w:before="0" w:after="200"/>
              <w:jc w:val="center"/>
              <w:rPr>
                <w:color w:val="000000"/>
              </w:rPr>
            </w:pPr>
            <w:r>
              <w:rPr>
                <w:color w:val="000000"/>
              </w:rPr>
            </w:r>
          </w:p>
        </w:tc>
        <w:tc>
          <w:tcPr>
            <w:tcW w:w="96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2024</w:t>
            </w:r>
          </w:p>
        </w:tc>
        <w:tc>
          <w:tcPr>
            <w:tcW w:w="96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2025</w:t>
            </w:r>
          </w:p>
        </w:tc>
        <w:tc>
          <w:tcPr>
            <w:tcW w:w="103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2026</w:t>
            </w:r>
          </w:p>
        </w:tc>
        <w:tc>
          <w:tcPr>
            <w:tcW w:w="2182" w:type="dxa"/>
            <w:vMerge w:val="continue"/>
            <w:tcBorders>
              <w:left w:val="single" w:sz="6" w:space="0" w:color="000000"/>
              <w:bottom w:val="single" w:sz="6" w:space="0" w:color="000000"/>
              <w:right w:val="single" w:sz="6" w:space="0" w:color="000000"/>
            </w:tcBorders>
            <w:shd w:color="auto" w:fill="auto" w:val="clear"/>
            <w:vAlign w:val="center"/>
          </w:tcPr>
          <w:p>
            <w:pPr>
              <w:pStyle w:val="Normal"/>
              <w:widowControl w:val="false"/>
              <w:shd w:val="clear" w:color="auto" w:fill="FFFFFF"/>
              <w:tabs>
                <w:tab w:val="clear" w:pos="306"/>
                <w:tab w:val="left" w:pos="11057" w:leader="none"/>
              </w:tabs>
              <w:snapToGrid w:val="false"/>
              <w:spacing w:before="0" w:after="200"/>
              <w:jc w:val="center"/>
              <w:rPr>
                <w:color w:val="000000"/>
              </w:rPr>
            </w:pPr>
            <w:r>
              <w:rPr>
                <w:color w:val="000000"/>
              </w:rPr>
            </w:r>
          </w:p>
        </w:tc>
        <w:tc>
          <w:tcPr>
            <w:tcW w:w="1619" w:type="dxa"/>
            <w:vMerge w:val="continue"/>
            <w:tcBorders>
              <w:left w:val="single" w:sz="6" w:space="0" w:color="000000"/>
              <w:bottom w:val="single" w:sz="6" w:space="0" w:color="000000"/>
              <w:right w:val="single" w:sz="6" w:space="0" w:color="000000"/>
            </w:tcBorders>
            <w:shd w:color="auto" w:fill="auto" w:val="clear"/>
            <w:vAlign w:val="center"/>
          </w:tcPr>
          <w:p>
            <w:pPr>
              <w:pStyle w:val="Normal"/>
              <w:widowControl w:val="false"/>
              <w:shd w:val="clear" w:color="auto" w:fill="FFFFFF"/>
              <w:tabs>
                <w:tab w:val="clear" w:pos="306"/>
                <w:tab w:val="left" w:pos="11057" w:leader="none"/>
              </w:tabs>
              <w:snapToGrid w:val="false"/>
              <w:spacing w:before="0" w:after="200"/>
              <w:jc w:val="center"/>
              <w:rPr>
                <w:color w:val="000000"/>
              </w:rPr>
            </w:pPr>
            <w:r>
              <w:rPr>
                <w:color w:val="000000"/>
              </w:rPr>
            </w:r>
          </w:p>
        </w:tc>
        <w:tc>
          <w:tcPr>
            <w:tcW w:w="1866" w:type="dxa"/>
            <w:vMerge w:val="continue"/>
            <w:tcBorders>
              <w:left w:val="single" w:sz="6" w:space="0" w:color="000000"/>
              <w:bottom w:val="single" w:sz="6" w:space="0" w:color="000000"/>
              <w:right w:val="single" w:sz="6" w:space="0" w:color="000000"/>
            </w:tcBorders>
            <w:shd w:color="auto" w:fill="auto" w:val="clear"/>
            <w:vAlign w:val="center"/>
          </w:tcPr>
          <w:p>
            <w:pPr>
              <w:pStyle w:val="Normal"/>
              <w:widowControl w:val="false"/>
              <w:shd w:val="clear" w:color="auto" w:fill="FFFFFF"/>
              <w:tabs>
                <w:tab w:val="clear" w:pos="306"/>
                <w:tab w:val="left" w:pos="11057" w:leader="none"/>
              </w:tabs>
              <w:snapToGrid w:val="false"/>
              <w:spacing w:before="0" w:after="200"/>
              <w:jc w:val="center"/>
              <w:rPr>
                <w:color w:val="000000"/>
              </w:rPr>
            </w:pPr>
            <w:r>
              <w:rPr>
                <w:color w:val="000000"/>
              </w:rPr>
            </w:r>
          </w:p>
        </w:tc>
        <w:tc>
          <w:tcPr>
            <w:tcW w:w="1797" w:type="dxa"/>
            <w:vMerge w:val="continue"/>
            <w:tcBorders>
              <w:left w:val="single" w:sz="6" w:space="0" w:color="000000"/>
              <w:right w:val="single" w:sz="6" w:space="0" w:color="000000"/>
            </w:tcBorders>
            <w:shd w:color="auto" w:fill="auto" w:val="clear"/>
            <w:vAlign w:val="center"/>
          </w:tcPr>
          <w:p>
            <w:pPr>
              <w:pStyle w:val="Normal"/>
              <w:widowControl w:val="false"/>
              <w:shd w:val="clear" w:color="auto" w:fill="FFFFFF"/>
              <w:tabs>
                <w:tab w:val="clear" w:pos="306"/>
                <w:tab w:val="left" w:pos="11057" w:leader="none"/>
              </w:tabs>
              <w:snapToGrid w:val="false"/>
              <w:spacing w:before="0" w:after="200"/>
              <w:jc w:val="center"/>
              <w:rPr>
                <w:color w:val="000000"/>
              </w:rPr>
            </w:pPr>
            <w:r>
              <w:rPr>
                <w:color w:val="000000"/>
              </w:rPr>
            </w:r>
          </w:p>
        </w:tc>
      </w:tr>
      <w:tr>
        <w:trPr>
          <w:trHeight w:val="333" w:hRule="atLeast"/>
        </w:trPr>
        <w:tc>
          <w:tcPr>
            <w:tcW w:w="6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jc w:val="center"/>
              <w:rPr>
                <w:color w:val="000000"/>
              </w:rPr>
            </w:pPr>
            <w:r>
              <w:rPr>
                <w:color w:val="000000"/>
                <w:sz w:val="22"/>
                <w:szCs w:val="22"/>
              </w:rPr>
              <w:t>1</w:t>
            </w:r>
          </w:p>
        </w:tc>
        <w:tc>
          <w:tcPr>
            <w:tcW w:w="208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jc w:val="center"/>
              <w:rPr>
                <w:color w:val="000000"/>
              </w:rPr>
            </w:pPr>
            <w:r>
              <w:rPr>
                <w:color w:val="000000"/>
                <w:sz w:val="22"/>
                <w:szCs w:val="22"/>
              </w:rPr>
              <w:t>2</w:t>
            </w:r>
          </w:p>
        </w:tc>
        <w:tc>
          <w:tcPr>
            <w:tcW w:w="136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jc w:val="center"/>
              <w:rPr>
                <w:color w:val="000000"/>
              </w:rPr>
            </w:pPr>
            <w:r>
              <w:rPr>
                <w:color w:val="000000"/>
                <w:sz w:val="22"/>
                <w:szCs w:val="22"/>
              </w:rPr>
              <w:t>3</w:t>
            </w:r>
          </w:p>
        </w:tc>
        <w:tc>
          <w:tcPr>
            <w:tcW w:w="108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jc w:val="center"/>
              <w:rPr>
                <w:color w:val="000000"/>
              </w:rPr>
            </w:pPr>
            <w:r>
              <w:rPr>
                <w:color w:val="000000"/>
                <w:sz w:val="22"/>
                <w:szCs w:val="22"/>
              </w:rPr>
              <w:t>4</w:t>
            </w:r>
          </w:p>
        </w:tc>
        <w:tc>
          <w:tcPr>
            <w:tcW w:w="96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ableParagraph"/>
              <w:widowControl w:val="false"/>
              <w:shd w:fill="FFFFFF" w:val="clear"/>
              <w:jc w:val="center"/>
              <w:rPr>
                <w:color w:val="000000"/>
              </w:rPr>
            </w:pPr>
            <w:r>
              <w:rPr>
                <w:color w:val="000000"/>
              </w:rPr>
              <w:t>5</w:t>
            </w:r>
          </w:p>
        </w:tc>
        <w:tc>
          <w:tcPr>
            <w:tcW w:w="96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ableParagraph"/>
              <w:widowControl w:val="false"/>
              <w:shd w:fill="FFFFFF" w:val="clear"/>
              <w:jc w:val="center"/>
              <w:rPr>
                <w:color w:val="000000"/>
              </w:rPr>
            </w:pPr>
            <w:r>
              <w:rPr>
                <w:color w:val="000000"/>
              </w:rPr>
              <w:t>6</w:t>
            </w:r>
          </w:p>
        </w:tc>
        <w:tc>
          <w:tcPr>
            <w:tcW w:w="103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ableParagraph"/>
              <w:widowControl w:val="false"/>
              <w:shd w:fill="FFFFFF" w:val="clear"/>
              <w:jc w:val="center"/>
              <w:rPr>
                <w:color w:val="000000"/>
              </w:rPr>
            </w:pPr>
            <w:r>
              <w:rPr>
                <w:color w:val="000000"/>
              </w:rPr>
              <w:t>7</w:t>
            </w:r>
          </w:p>
        </w:tc>
        <w:tc>
          <w:tcPr>
            <w:tcW w:w="218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jc w:val="center"/>
              <w:rPr>
                <w:color w:val="000000"/>
              </w:rPr>
            </w:pPr>
            <w:r>
              <w:rPr>
                <w:color w:val="000000"/>
                <w:sz w:val="22"/>
                <w:szCs w:val="22"/>
              </w:rPr>
              <w:t>8</w:t>
            </w:r>
          </w:p>
        </w:tc>
        <w:tc>
          <w:tcPr>
            <w:tcW w:w="161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jc w:val="center"/>
              <w:rPr>
                <w:color w:val="000000"/>
              </w:rPr>
            </w:pPr>
            <w:r>
              <w:rPr>
                <w:color w:val="000000"/>
                <w:sz w:val="22"/>
                <w:szCs w:val="22"/>
              </w:rPr>
              <w:t>9</w:t>
            </w:r>
          </w:p>
        </w:tc>
        <w:tc>
          <w:tcPr>
            <w:tcW w:w="186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jc w:val="center"/>
              <w:rPr>
                <w:color w:val="000000"/>
              </w:rPr>
            </w:pPr>
            <w:r>
              <w:rPr>
                <w:color w:val="000000"/>
                <w:sz w:val="22"/>
                <w:szCs w:val="22"/>
              </w:rPr>
              <w:t>10</w:t>
            </w:r>
          </w:p>
        </w:tc>
        <w:tc>
          <w:tcPr>
            <w:tcW w:w="1797" w:type="dxa"/>
            <w:tcBorders>
              <w:top w:val="single" w:sz="6" w:space="0" w:color="000000"/>
              <w:left w:val="single" w:sz="6" w:space="0" w:color="000000"/>
              <w:right w:val="single" w:sz="6" w:space="0" w:color="000000"/>
            </w:tcBorders>
            <w:shd w:color="auto" w:fill="auto" w:val="clear"/>
            <w:vAlign w:val="center"/>
          </w:tcPr>
          <w:p>
            <w:pPr>
              <w:pStyle w:val="Normal"/>
              <w:widowControl w:val="false"/>
              <w:jc w:val="center"/>
              <w:rPr>
                <w:color w:val="000000"/>
              </w:rPr>
            </w:pPr>
            <w:r>
              <w:rPr>
                <w:color w:val="000000"/>
                <w:sz w:val="22"/>
                <w:szCs w:val="22"/>
              </w:rPr>
              <w:t>11</w:t>
            </w:r>
          </w:p>
        </w:tc>
      </w:tr>
      <w:tr>
        <w:trPr>
          <w:trHeight w:val="366" w:hRule="atLeast"/>
        </w:trPr>
        <w:tc>
          <w:tcPr>
            <w:tcW w:w="15583" w:type="dxa"/>
            <w:gridSpan w:val="11"/>
            <w:tcBorders>
              <w:top w:val="single" w:sz="6" w:space="0" w:color="000000"/>
              <w:left w:val="single" w:sz="6" w:space="0" w:color="000000"/>
              <w:bottom w:val="single" w:sz="6" w:space="0" w:color="000000"/>
              <w:right w:val="single" w:sz="6"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rPr>
                <w:color w:val="000000"/>
              </w:rPr>
            </w:pPr>
            <w:r>
              <w:rPr>
                <w:color w:val="000000"/>
              </w:rPr>
              <w:t>Цель</w:t>
            </w:r>
            <w:r>
              <w:rPr>
                <w:color w:val="000000"/>
                <w:spacing w:val="-3"/>
              </w:rPr>
              <w:t xml:space="preserve"> </w:t>
            </w:r>
            <w:r>
              <w:rPr>
                <w:color w:val="000000"/>
              </w:rPr>
              <w:t>муниципальной</w:t>
            </w:r>
            <w:r>
              <w:rPr>
                <w:color w:val="000000"/>
                <w:spacing w:val="-2"/>
              </w:rPr>
              <w:t xml:space="preserve"> </w:t>
            </w:r>
            <w:r>
              <w:rPr>
                <w:color w:val="000000"/>
              </w:rPr>
              <w:t>программы:</w:t>
            </w:r>
            <w:r>
              <w:rPr>
                <w:color w:val="000000"/>
                <w:spacing w:val="-2"/>
              </w:rPr>
              <w:t xml:space="preserve"> Повышение качества жизни и формирование комфортной  городской среды на территории ЗАТО г. Радужный Владимирской области</w:t>
            </w:r>
          </w:p>
        </w:tc>
      </w:tr>
      <w:tr>
        <w:trPr>
          <w:trHeight w:val="372" w:hRule="atLeast"/>
        </w:trPr>
        <w:tc>
          <w:tcPr>
            <w:tcW w:w="6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jc w:val="center"/>
              <w:rPr>
                <w:color w:val="000000"/>
              </w:rPr>
            </w:pPr>
            <w:r>
              <w:rPr>
                <w:color w:val="000000"/>
              </w:rPr>
              <w:t>1.</w:t>
            </w:r>
          </w:p>
        </w:tc>
        <w:tc>
          <w:tcPr>
            <w:tcW w:w="208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Благоустройство дворовых территорий многоквартирных домов</w:t>
            </w:r>
          </w:p>
        </w:tc>
        <w:tc>
          <w:tcPr>
            <w:tcW w:w="136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штука</w:t>
            </w:r>
          </w:p>
        </w:tc>
        <w:tc>
          <w:tcPr>
            <w:tcW w:w="108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3</w:t>
            </w:r>
          </w:p>
        </w:tc>
        <w:tc>
          <w:tcPr>
            <w:tcW w:w="96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7</w:t>
            </w:r>
          </w:p>
        </w:tc>
        <w:tc>
          <w:tcPr>
            <w:tcW w:w="96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2</w:t>
            </w:r>
          </w:p>
        </w:tc>
        <w:tc>
          <w:tcPr>
            <w:tcW w:w="103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1</w:t>
            </w:r>
          </w:p>
        </w:tc>
        <w:tc>
          <w:tcPr>
            <w:tcW w:w="2182" w:type="dxa"/>
            <w:vMerge w:val="restart"/>
            <w:tcBorders>
              <w:top w:val="single" w:sz="6" w:space="0" w:color="000000"/>
              <w:left w:val="single" w:sz="6" w:space="0" w:color="000000"/>
              <w:right w:val="single" w:sz="6" w:space="0" w:color="000000"/>
            </w:tcBorders>
            <w:shd w:color="auto" w:fill="auto" w:val="clear"/>
            <w:vAlign w:val="center"/>
          </w:tcPr>
          <w:p>
            <w:pPr>
              <w:pStyle w:val="Normal"/>
              <w:widowControl w:val="false"/>
              <w:suppressAutoHyphens w:val="false"/>
              <w:jc w:val="center"/>
              <w:rPr>
                <w:color w:val="000000"/>
              </w:rPr>
            </w:pPr>
            <w:r>
              <w:rPr>
                <w:rFonts w:eastAsia="Calibri" w:eastAsiaTheme="minorHAnsi"/>
                <w:color w:val="000000"/>
                <w:sz w:val="22"/>
                <w:szCs w:val="22"/>
                <w:lang w:eastAsia="en-US"/>
              </w:rPr>
              <w:t>Постановление администрации Владимирской области от 30.08.2017 № 758 (ред. от 01.08.2023)</w:t>
            </w:r>
          </w:p>
          <w:p>
            <w:pPr>
              <w:pStyle w:val="Normal"/>
              <w:widowControl w:val="false"/>
              <w:suppressAutoHyphens w:val="false"/>
              <w:jc w:val="center"/>
              <w:rPr>
                <w:rFonts w:eastAsia="Calibri"/>
                <w:color w:val="000000"/>
                <w:lang w:eastAsia="en-US"/>
              </w:rPr>
            </w:pPr>
            <w:r>
              <w:rPr>
                <w:rFonts w:eastAsia="Calibri" w:eastAsiaTheme="minorHAnsi"/>
                <w:color w:val="000000"/>
                <w:sz w:val="22"/>
                <w:szCs w:val="22"/>
                <w:lang w:eastAsia="en-US"/>
              </w:rPr>
              <w:t>«О государственной программе Владимирской области «Благоустройство территорий муниципальных образований Владимирской области»</w:t>
            </w:r>
          </w:p>
        </w:tc>
        <w:tc>
          <w:tcPr>
            <w:tcW w:w="161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МКУ «ГКМХ»</w:t>
            </w:r>
          </w:p>
        </w:tc>
        <w:tc>
          <w:tcPr>
            <w:tcW w:w="186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Увеличение доли благоустроенных дворовых территорий</w:t>
            </w:r>
          </w:p>
        </w:tc>
        <w:tc>
          <w:tcPr>
            <w:tcW w:w="179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ФИС СП ГАС «Управление»</w:t>
            </w:r>
          </w:p>
        </w:tc>
      </w:tr>
      <w:tr>
        <w:trPr>
          <w:trHeight w:val="1197" w:hRule="atLeast"/>
        </w:trPr>
        <w:tc>
          <w:tcPr>
            <w:tcW w:w="6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jc w:val="center"/>
              <w:rPr>
                <w:color w:val="000000"/>
              </w:rPr>
            </w:pPr>
            <w:r>
              <w:rPr>
                <w:color w:val="000000"/>
              </w:rPr>
              <w:t>2.</w:t>
            </w:r>
          </w:p>
        </w:tc>
        <w:tc>
          <w:tcPr>
            <w:tcW w:w="208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Благоустройство общественных территорий</w:t>
            </w:r>
          </w:p>
        </w:tc>
        <w:tc>
          <w:tcPr>
            <w:tcW w:w="136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штука</w:t>
            </w:r>
          </w:p>
        </w:tc>
        <w:tc>
          <w:tcPr>
            <w:tcW w:w="108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0</w:t>
            </w:r>
          </w:p>
        </w:tc>
        <w:tc>
          <w:tcPr>
            <w:tcW w:w="96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0</w:t>
            </w:r>
          </w:p>
        </w:tc>
        <w:tc>
          <w:tcPr>
            <w:tcW w:w="96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1</w:t>
            </w:r>
          </w:p>
        </w:tc>
        <w:tc>
          <w:tcPr>
            <w:tcW w:w="103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1</w:t>
            </w:r>
          </w:p>
        </w:tc>
        <w:tc>
          <w:tcPr>
            <w:tcW w:w="2182" w:type="dxa"/>
            <w:vMerge w:val="continue"/>
            <w:tcBorders>
              <w:left w:val="single" w:sz="6" w:space="0" w:color="000000"/>
              <w:right w:val="single" w:sz="6" w:space="0" w:color="000000"/>
            </w:tcBorders>
            <w:shd w:color="auto" w:fill="auto" w:val="clear"/>
            <w:vAlign w:val="center"/>
          </w:tcPr>
          <w:p>
            <w:pPr>
              <w:pStyle w:val="Normal"/>
              <w:widowControl w:val="false"/>
              <w:suppressAutoHyphens w:val="false"/>
              <w:jc w:val="center"/>
              <w:rPr>
                <w:rFonts w:eastAsia="Calibri" w:eastAsiaTheme="minorHAnsi"/>
                <w:color w:val="000000"/>
                <w:lang w:eastAsia="en-US"/>
              </w:rPr>
            </w:pPr>
            <w:r>
              <w:rPr>
                <w:rFonts w:eastAsia="Calibri" w:eastAsiaTheme="minorHAnsi"/>
                <w:color w:val="000000"/>
                <w:lang w:eastAsia="en-US"/>
              </w:rPr>
            </w:r>
          </w:p>
        </w:tc>
        <w:tc>
          <w:tcPr>
            <w:tcW w:w="161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МКУ «ГКМХ»</w:t>
            </w:r>
          </w:p>
        </w:tc>
        <w:tc>
          <w:tcPr>
            <w:tcW w:w="186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Увеличение доли благоустроенных общественных территорий</w:t>
            </w:r>
          </w:p>
        </w:tc>
        <w:tc>
          <w:tcPr>
            <w:tcW w:w="179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ФИС СП ГАС «Управление»</w:t>
            </w:r>
          </w:p>
        </w:tc>
      </w:tr>
      <w:tr>
        <w:trPr>
          <w:trHeight w:val="1176" w:hRule="atLeast"/>
        </w:trPr>
        <w:tc>
          <w:tcPr>
            <w:tcW w:w="6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jc w:val="center"/>
              <w:rPr>
                <w:color w:val="000000"/>
              </w:rPr>
            </w:pPr>
            <w:r>
              <w:rPr>
                <w:color w:val="000000"/>
              </w:rPr>
              <w:t>3.</w:t>
            </w:r>
          </w:p>
        </w:tc>
        <w:tc>
          <w:tcPr>
            <w:tcW w:w="208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Приведение в нормативное состояние объектов благоустройства</w:t>
            </w:r>
          </w:p>
        </w:tc>
        <w:tc>
          <w:tcPr>
            <w:tcW w:w="1365" w:type="dxa"/>
            <w:tcBorders>
              <w:top w:val="single" w:sz="6" w:space="0" w:color="000000"/>
              <w:left w:val="single" w:sz="6" w:space="0" w:color="000000"/>
              <w:bottom w:val="single" w:sz="6"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условная единица</w:t>
            </w:r>
          </w:p>
        </w:tc>
        <w:tc>
          <w:tcPr>
            <w:tcW w:w="1080" w:type="dxa"/>
            <w:tcBorders>
              <w:top w:val="single" w:sz="6" w:space="0" w:color="000000"/>
              <w:left w:val="single" w:sz="6" w:space="0" w:color="000000"/>
              <w:bottom w:val="single" w:sz="6" w:space="0" w:color="000000"/>
            </w:tcBorders>
            <w:shd w:color="auto" w:fill="auto" w:val="clear"/>
            <w:vAlign w:val="center"/>
          </w:tcPr>
          <w:p>
            <w:pPr>
              <w:pStyle w:val="Normal"/>
              <w:widowControl w:val="false"/>
              <w:jc w:val="center"/>
              <w:rPr>
                <w:color w:val="000000"/>
                <w:lang w:eastAsia="ru-RU"/>
              </w:rPr>
            </w:pPr>
            <w:r>
              <w:rPr>
                <w:color w:val="000000"/>
                <w:sz w:val="22"/>
                <w:szCs w:val="22"/>
                <w:lang w:eastAsia="ru-RU"/>
              </w:rPr>
              <w:t>1</w:t>
            </w:r>
          </w:p>
        </w:tc>
        <w:tc>
          <w:tcPr>
            <w:tcW w:w="960" w:type="dxa"/>
            <w:tcBorders>
              <w:top w:val="single" w:sz="6" w:space="0" w:color="000000"/>
              <w:left w:val="single" w:sz="6" w:space="0" w:color="000000"/>
              <w:bottom w:val="single" w:sz="6" w:space="0" w:color="000000"/>
            </w:tcBorders>
            <w:shd w:color="auto" w:fill="auto" w:val="clear"/>
            <w:vAlign w:val="center"/>
          </w:tcPr>
          <w:p>
            <w:pPr>
              <w:pStyle w:val="Normal"/>
              <w:widowControl w:val="false"/>
              <w:jc w:val="center"/>
              <w:rPr>
                <w:color w:val="000000"/>
                <w:lang w:eastAsia="ru-RU"/>
              </w:rPr>
            </w:pPr>
            <w:r>
              <w:rPr>
                <w:color w:val="000000"/>
                <w:sz w:val="22"/>
                <w:szCs w:val="22"/>
                <w:lang w:eastAsia="ru-RU"/>
              </w:rPr>
              <w:t>1</w:t>
            </w:r>
          </w:p>
        </w:tc>
        <w:tc>
          <w:tcPr>
            <w:tcW w:w="960" w:type="dxa"/>
            <w:tcBorders>
              <w:top w:val="single" w:sz="6" w:space="0" w:color="000000"/>
              <w:left w:val="single" w:sz="6" w:space="0" w:color="000000"/>
              <w:bottom w:val="single" w:sz="6" w:space="0" w:color="000000"/>
            </w:tcBorders>
            <w:shd w:color="auto" w:fill="auto" w:val="clear"/>
            <w:vAlign w:val="center"/>
          </w:tcPr>
          <w:p>
            <w:pPr>
              <w:pStyle w:val="Normal"/>
              <w:widowControl w:val="false"/>
              <w:jc w:val="center"/>
              <w:rPr>
                <w:color w:val="000000"/>
                <w:lang w:eastAsia="ru-RU"/>
              </w:rPr>
            </w:pPr>
            <w:r>
              <w:rPr>
                <w:color w:val="000000"/>
                <w:sz w:val="22"/>
                <w:szCs w:val="22"/>
                <w:lang w:eastAsia="ru-RU"/>
              </w:rPr>
              <w:t>1</w:t>
            </w:r>
          </w:p>
        </w:tc>
        <w:tc>
          <w:tcPr>
            <w:tcW w:w="103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jc w:val="center"/>
              <w:rPr>
                <w:color w:val="000000"/>
                <w:lang w:eastAsia="ru-RU"/>
              </w:rPr>
            </w:pPr>
            <w:r>
              <w:rPr>
                <w:color w:val="000000"/>
                <w:sz w:val="22"/>
                <w:szCs w:val="22"/>
                <w:lang w:eastAsia="ru-RU"/>
              </w:rPr>
              <w:t>1</w:t>
            </w:r>
          </w:p>
        </w:tc>
        <w:tc>
          <w:tcPr>
            <w:tcW w:w="2182" w:type="dxa"/>
            <w:vMerge w:val="continue"/>
            <w:tcBorders>
              <w:left w:val="single" w:sz="6" w:space="0" w:color="000000"/>
              <w:bottom w:val="single" w:sz="6" w:space="0" w:color="000000"/>
              <w:right w:val="single" w:sz="6" w:space="0" w:color="000000"/>
            </w:tcBorders>
            <w:shd w:color="auto" w:fill="auto" w:val="clear"/>
            <w:vAlign w:val="center"/>
          </w:tcPr>
          <w:p>
            <w:pPr>
              <w:pStyle w:val="Normal"/>
              <w:widowControl w:val="false"/>
              <w:suppressAutoHyphens w:val="false"/>
              <w:jc w:val="center"/>
              <w:rPr>
                <w:rFonts w:eastAsia="Calibri" w:eastAsiaTheme="minorHAnsi"/>
                <w:color w:val="000000"/>
                <w:lang w:eastAsia="en-US"/>
              </w:rPr>
            </w:pPr>
            <w:r>
              <w:rPr>
                <w:rFonts w:eastAsia="Calibri" w:eastAsiaTheme="minorHAnsi"/>
                <w:color w:val="000000"/>
                <w:lang w:eastAsia="en-US"/>
              </w:rPr>
            </w:r>
          </w:p>
        </w:tc>
        <w:tc>
          <w:tcPr>
            <w:tcW w:w="161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МКУ «ГКМХ, МКУ «Дорожник»</w:t>
            </w:r>
          </w:p>
        </w:tc>
        <w:tc>
          <w:tcPr>
            <w:tcW w:w="186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iCs/>
                <w:color w:val="000000"/>
                <w:lang w:eastAsia="ru-RU"/>
              </w:rPr>
              <w:t>Создание комфортной и безопасной среды для жизни</w:t>
            </w:r>
          </w:p>
        </w:tc>
        <w:tc>
          <w:tcPr>
            <w:tcW w:w="179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ФИС СП ГАС «Управление»</w:t>
            </w:r>
          </w:p>
        </w:tc>
      </w:tr>
      <w:tr>
        <w:trPr>
          <w:trHeight w:val="372" w:hRule="atLeast"/>
        </w:trPr>
        <w:tc>
          <w:tcPr>
            <w:tcW w:w="6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jc w:val="center"/>
              <w:rPr>
                <w:color w:val="000000"/>
              </w:rPr>
            </w:pPr>
            <w:r>
              <w:rPr>
                <w:color w:val="000000"/>
              </w:rPr>
              <w:t>4.</w:t>
            </w:r>
          </w:p>
        </w:tc>
        <w:tc>
          <w:tcPr>
            <w:tcW w:w="20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shd w:fill="FFFFFF" w:val="clear"/>
              </w:rPr>
              <w:t>Приведение  уличного освещения  в соответствие  с нормами  «</w:t>
            </w:r>
            <w:r>
              <w:rPr>
                <w:rFonts w:eastAsia="Calibri" w:eastAsiaTheme="minorHAnsi"/>
                <w:color w:val="000000"/>
                <w:lang w:eastAsia="en-US"/>
              </w:rPr>
              <w:t xml:space="preserve">СП 52.13330.2016. Свод правил. Естественное и искусственное освещение. Актуализированная редакция СНиП 23-05-95*» </w:t>
            </w:r>
            <w:r>
              <w:rPr>
                <w:color w:val="000000"/>
              </w:rPr>
              <w:t>и правилами</w:t>
            </w:r>
          </w:p>
        </w:tc>
        <w:tc>
          <w:tcPr>
            <w:tcW w:w="1365" w:type="dxa"/>
            <w:tcBorders>
              <w:top w:val="single" w:sz="4" w:space="0" w:color="000000"/>
              <w:left w:val="single" w:sz="4" w:space="0" w:color="000000"/>
              <w:bottom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условная единица</w:t>
            </w:r>
          </w:p>
        </w:tc>
        <w:tc>
          <w:tcPr>
            <w:tcW w:w="1080" w:type="dxa"/>
            <w:tcBorders>
              <w:top w:val="single" w:sz="4" w:space="0" w:color="000000"/>
              <w:left w:val="single" w:sz="4" w:space="0" w:color="000000"/>
              <w:bottom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1</w:t>
            </w:r>
          </w:p>
        </w:tc>
        <w:tc>
          <w:tcPr>
            <w:tcW w:w="960" w:type="dxa"/>
            <w:tcBorders>
              <w:top w:val="single" w:sz="4" w:space="0" w:color="000000"/>
              <w:left w:val="single" w:sz="4" w:space="0" w:color="000000"/>
              <w:bottom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1</w:t>
            </w:r>
          </w:p>
        </w:tc>
        <w:tc>
          <w:tcPr>
            <w:tcW w:w="960" w:type="dxa"/>
            <w:tcBorders>
              <w:top w:val="single" w:sz="4" w:space="0" w:color="000000"/>
              <w:left w:val="single" w:sz="4" w:space="0" w:color="000000"/>
              <w:bottom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1</w:t>
            </w:r>
          </w:p>
        </w:tc>
        <w:tc>
          <w:tcPr>
            <w:tcW w:w="10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1</w:t>
            </w:r>
          </w:p>
        </w:tc>
        <w:tc>
          <w:tcPr>
            <w:tcW w:w="21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eastAsia="Calibri"/>
                <w:color w:val="000000"/>
                <w:lang w:eastAsia="en-US"/>
              </w:rPr>
            </w:pPr>
            <w:r>
              <w:rPr>
                <w:rFonts w:eastAsia="Calibri" w:eastAsiaTheme="minorHAnsi"/>
                <w:color w:val="000000"/>
                <w:sz w:val="22"/>
                <w:szCs w:val="22"/>
                <w:lang w:eastAsia="en-US"/>
              </w:rPr>
              <w:t>Постановление Губернатора Владимирской области от 01.02.2012 № 94 «О государственной программе «Энергосбережение и повышение энергетической эффективности во Владимирской области»</w:t>
            </w:r>
          </w:p>
        </w:tc>
        <w:tc>
          <w:tcPr>
            <w:tcW w:w="1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МКУ «ГКМХ»</w:t>
            </w:r>
          </w:p>
        </w:tc>
        <w:tc>
          <w:tcPr>
            <w:tcW w:w="18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iCs/>
                <w:color w:val="000000"/>
                <w:lang w:eastAsia="ru-RU"/>
              </w:rPr>
            </w:pPr>
            <w:r>
              <w:rPr>
                <w:iCs/>
                <w:color w:val="000000"/>
                <w:lang w:eastAsia="ru-RU"/>
              </w:rPr>
              <w:t>Создание комфортной и безопасной среды для жизни</w:t>
            </w:r>
          </w:p>
        </w:tc>
        <w:tc>
          <w:tcPr>
            <w:tcW w:w="17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ФИС СП ГАС «Управление»</w:t>
            </w:r>
          </w:p>
        </w:tc>
      </w:tr>
    </w:tbl>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r>
    </w:p>
    <w:p>
      <w:pPr>
        <w:pStyle w:val="Normal"/>
        <w:jc w:val="center"/>
        <w:rPr>
          <w:color w:val="000000"/>
        </w:rPr>
      </w:pPr>
      <w:r>
        <w:rPr>
          <w:b/>
          <w:color w:val="000000"/>
          <w:sz w:val="28"/>
          <w:szCs w:val="28"/>
        </w:rPr>
        <w:t>3. Структура муниципальной программы</w:t>
      </w:r>
    </w:p>
    <w:p>
      <w:pPr>
        <w:pStyle w:val="Normal"/>
        <w:jc w:val="center"/>
        <w:rPr>
          <w:b/>
          <w:b/>
          <w:color w:val="000000"/>
          <w:sz w:val="28"/>
          <w:szCs w:val="28"/>
        </w:rPr>
      </w:pPr>
      <w:r>
        <w:rPr>
          <w:b/>
          <w:color w:val="000000"/>
          <w:sz w:val="28"/>
          <w:szCs w:val="28"/>
        </w:rPr>
      </w:r>
    </w:p>
    <w:tbl>
      <w:tblPr>
        <w:tblW w:w="14792"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893"/>
        <w:gridCol w:w="3757"/>
        <w:gridCol w:w="27"/>
        <w:gridCol w:w="142"/>
        <w:gridCol w:w="5156"/>
        <w:gridCol w:w="4816"/>
      </w:tblGrid>
      <w:tr>
        <w:trPr>
          <w:trHeight w:val="561" w:hRule="atLeast"/>
        </w:trPr>
        <w:tc>
          <w:tcPr>
            <w:tcW w:w="8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57"/>
                <w:sz w:val="24"/>
                <w:szCs w:val="24"/>
              </w:rPr>
              <w:t xml:space="preserve"> </w:t>
            </w:r>
            <w:r>
              <w:rPr>
                <w:rFonts w:eastAsia="Times New Roman" w:cs="Times New Roman" w:ascii="Times New Roman" w:hAnsi="Times New Roman"/>
                <w:color w:val="000000"/>
                <w:sz w:val="24"/>
                <w:szCs w:val="24"/>
              </w:rPr>
              <w:t>п/п</w:t>
            </w:r>
          </w:p>
        </w:tc>
        <w:tc>
          <w:tcPr>
            <w:tcW w:w="37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Задачи</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структурного</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элемента</w:t>
            </w:r>
          </w:p>
        </w:tc>
        <w:tc>
          <w:tcPr>
            <w:tcW w:w="532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Краткое описание ожидаемых эффектов от </w:t>
            </w:r>
            <w:r>
              <w:rPr>
                <w:rFonts w:eastAsia="Times New Roman" w:cs="Times New Roman" w:ascii="Times New Roman" w:hAnsi="Times New Roman"/>
                <w:color w:val="000000"/>
                <w:spacing w:val="-57"/>
                <w:sz w:val="24"/>
                <w:szCs w:val="24"/>
              </w:rPr>
              <w:t xml:space="preserve"> </w:t>
            </w:r>
            <w:r>
              <w:rPr>
                <w:rFonts w:eastAsia="Times New Roman" w:cs="Times New Roman" w:ascii="Times New Roman" w:hAnsi="Times New Roman"/>
                <w:color w:val="000000"/>
                <w:sz w:val="24"/>
                <w:szCs w:val="24"/>
              </w:rPr>
              <w:t>реализации</w:t>
            </w:r>
            <w:r>
              <w:rPr>
                <w:rFonts w:eastAsia="Times New Roman" w:cs="Times New Roman" w:ascii="Times New Roman" w:hAnsi="Times New Roman"/>
                <w:color w:val="000000"/>
                <w:spacing w:val="-6"/>
                <w:sz w:val="24"/>
                <w:szCs w:val="24"/>
              </w:rPr>
              <w:t xml:space="preserve"> </w:t>
            </w:r>
            <w:r>
              <w:rPr>
                <w:rFonts w:eastAsia="Times New Roman" w:cs="Times New Roman" w:ascii="Times New Roman" w:hAnsi="Times New Roman"/>
                <w:color w:val="000000"/>
                <w:sz w:val="24"/>
                <w:szCs w:val="24"/>
              </w:rPr>
              <w:t>задачи</w:t>
            </w: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z w:val="24"/>
                <w:szCs w:val="24"/>
              </w:rPr>
              <w:t>структурного</w:t>
            </w: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z w:val="24"/>
                <w:szCs w:val="24"/>
              </w:rPr>
              <w:t>элемента</w:t>
            </w:r>
          </w:p>
        </w:tc>
        <w:tc>
          <w:tcPr>
            <w:tcW w:w="48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Связь</w:t>
            </w:r>
          </w:p>
          <w:p>
            <w:pPr>
              <w:pStyle w:val="Style37"/>
              <w:widowControl w:val="false"/>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показателями</w:t>
            </w:r>
          </w:p>
        </w:tc>
      </w:tr>
      <w:tr>
        <w:trPr>
          <w:trHeight w:val="275" w:hRule="atLeast"/>
        </w:trPr>
        <w:tc>
          <w:tcPr>
            <w:tcW w:w="893"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pacing w:lineRule="exact" w:line="256"/>
              <w:ind w:left="9" w:hanging="0"/>
              <w:jc w:val="center"/>
              <w:rPr>
                <w:color w:val="000000"/>
                <w:sz w:val="24"/>
                <w:szCs w:val="24"/>
              </w:rPr>
            </w:pPr>
            <w:r>
              <w:rPr>
                <w:color w:val="000000"/>
                <w:sz w:val="24"/>
                <w:szCs w:val="24"/>
              </w:rPr>
              <w:t>1</w:t>
            </w:r>
          </w:p>
        </w:tc>
        <w:tc>
          <w:tcPr>
            <w:tcW w:w="3757"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pacing w:lineRule="exact" w:line="256"/>
              <w:ind w:left="8" w:hanging="0"/>
              <w:jc w:val="center"/>
              <w:rPr>
                <w:color w:val="000000"/>
                <w:sz w:val="24"/>
                <w:szCs w:val="24"/>
              </w:rPr>
            </w:pPr>
            <w:r>
              <w:rPr>
                <w:color w:val="000000"/>
                <w:sz w:val="24"/>
                <w:szCs w:val="24"/>
              </w:rPr>
              <w:t>2</w:t>
            </w:r>
          </w:p>
        </w:tc>
        <w:tc>
          <w:tcPr>
            <w:tcW w:w="532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pacing w:lineRule="exact" w:line="256"/>
              <w:ind w:left="8" w:hanging="0"/>
              <w:jc w:val="center"/>
              <w:rPr>
                <w:color w:val="000000"/>
                <w:sz w:val="24"/>
                <w:szCs w:val="24"/>
              </w:rPr>
            </w:pPr>
            <w:r>
              <w:rPr>
                <w:color w:val="000000"/>
                <w:sz w:val="24"/>
                <w:szCs w:val="24"/>
              </w:rPr>
              <w:t>3</w:t>
            </w:r>
          </w:p>
        </w:tc>
        <w:tc>
          <w:tcPr>
            <w:tcW w:w="4816"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pacing w:lineRule="exact" w:line="256"/>
              <w:ind w:left="8" w:hanging="0"/>
              <w:jc w:val="center"/>
              <w:rPr>
                <w:color w:val="000000"/>
                <w:sz w:val="24"/>
                <w:szCs w:val="24"/>
              </w:rPr>
            </w:pPr>
            <w:r>
              <w:rPr>
                <w:color w:val="000000"/>
                <w:sz w:val="24"/>
                <w:szCs w:val="24"/>
              </w:rPr>
              <w:t>4</w:t>
            </w:r>
          </w:p>
        </w:tc>
      </w:tr>
      <w:tr>
        <w:trPr>
          <w:trHeight w:val="448" w:hRule="atLeast"/>
        </w:trPr>
        <w:tc>
          <w:tcPr>
            <w:tcW w:w="893"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pacing w:before="80" w:after="0"/>
              <w:ind w:left="107" w:hanging="0"/>
              <w:rPr>
                <w:b/>
                <w:b/>
                <w:bCs/>
                <w:color w:val="000000"/>
                <w:sz w:val="24"/>
                <w:szCs w:val="24"/>
              </w:rPr>
            </w:pPr>
            <w:r>
              <w:rPr>
                <w:b/>
                <w:bCs/>
                <w:color w:val="000000"/>
                <w:sz w:val="24"/>
                <w:szCs w:val="24"/>
              </w:rPr>
              <w:t>1.</w:t>
            </w:r>
          </w:p>
        </w:tc>
        <w:tc>
          <w:tcPr>
            <w:tcW w:w="13898"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8352" w:leader="none"/>
                <w:tab w:val="left" w:pos="11057" w:leader="none"/>
              </w:tabs>
              <w:spacing w:before="80" w:after="0"/>
              <w:ind w:left="1069" w:right="845" w:hanging="0"/>
              <w:jc w:val="center"/>
              <w:rPr>
                <w:b/>
                <w:b/>
                <w:bCs/>
                <w:color w:val="000000"/>
                <w:sz w:val="24"/>
                <w:szCs w:val="24"/>
              </w:rPr>
            </w:pPr>
            <w:r>
              <w:rPr>
                <w:b/>
                <w:bCs/>
                <w:color w:val="000000"/>
                <w:sz w:val="24"/>
                <w:szCs w:val="24"/>
              </w:rPr>
              <w:t>Направление (подпрограмма) 1</w:t>
            </w:r>
            <w:r>
              <w:rPr>
                <w:b/>
                <w:bCs/>
                <w:color w:val="000000"/>
                <w:spacing w:val="-2"/>
                <w:sz w:val="24"/>
                <w:szCs w:val="24"/>
              </w:rPr>
              <w:t xml:space="preserve"> </w:t>
            </w:r>
            <w:r>
              <w:rPr>
                <w:b/>
                <w:bCs/>
                <w:color w:val="000000"/>
                <w:sz w:val="24"/>
                <w:szCs w:val="24"/>
              </w:rPr>
              <w:t>«Комфортная городская среда на территории ЗАТО г. Радужный»</w:t>
            </w:r>
          </w:p>
        </w:tc>
      </w:tr>
      <w:tr>
        <w:trPr>
          <w:trHeight w:val="448" w:hRule="atLeast"/>
        </w:trPr>
        <w:tc>
          <w:tcPr>
            <w:tcW w:w="8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pacing w:before="80" w:after="0"/>
              <w:ind w:left="107" w:hanging="0"/>
              <w:rPr>
                <w:i/>
                <w:i/>
                <w:iCs/>
                <w:color w:val="000000"/>
                <w:sz w:val="24"/>
                <w:szCs w:val="24"/>
              </w:rPr>
            </w:pPr>
            <w:r>
              <w:rPr>
                <w:i/>
                <w:iCs/>
                <w:color w:val="000000"/>
                <w:sz w:val="24"/>
                <w:szCs w:val="24"/>
              </w:rPr>
              <w:t>1.1.</w:t>
            </w:r>
          </w:p>
        </w:tc>
        <w:tc>
          <w:tcPr>
            <w:tcW w:w="13898"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i/>
                <w:i/>
                <w:iCs/>
                <w:color w:val="000000"/>
              </w:rPr>
            </w:pPr>
            <w:r>
              <w:rPr>
                <w:i/>
                <w:iCs/>
                <w:color w:val="000000"/>
                <w:sz w:val="22"/>
                <w:szCs w:val="22"/>
              </w:rPr>
              <w:t>Мероприятия муниципальной программы, реализуемые в составе р</w:t>
            </w:r>
            <w:r>
              <w:rPr>
                <w:i/>
                <w:iCs/>
                <w:color w:val="000000"/>
              </w:rPr>
              <w:t>егионального проекта «Формирование комфортной городской среды», федерального проекта «Формирование комфортной городской среды», национального проекта «Жилье и городская среда»</w:t>
            </w:r>
          </w:p>
        </w:tc>
      </w:tr>
      <w:tr>
        <w:trPr>
          <w:trHeight w:val="551" w:hRule="atLeast"/>
        </w:trPr>
        <w:tc>
          <w:tcPr>
            <w:tcW w:w="8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napToGrid w:val="false"/>
              <w:rPr>
                <w:color w:val="000000"/>
                <w:sz w:val="24"/>
                <w:szCs w:val="24"/>
              </w:rPr>
            </w:pPr>
            <w:r>
              <w:rPr>
                <w:color w:val="000000"/>
                <w:sz w:val="24"/>
                <w:szCs w:val="24"/>
              </w:rPr>
            </w:r>
          </w:p>
        </w:tc>
        <w:tc>
          <w:tcPr>
            <w:tcW w:w="378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color w:val="000000"/>
                <w:sz w:val="24"/>
                <w:szCs w:val="24"/>
              </w:rPr>
            </w:pPr>
            <w:r>
              <w:rPr>
                <w:rFonts w:ascii="Times New Roman" w:hAnsi="Times New Roman"/>
                <w:color w:val="000000"/>
                <w:sz w:val="24"/>
                <w:szCs w:val="24"/>
              </w:rPr>
              <w:t>МКУ «ГКМХ»</w:t>
            </w:r>
          </w:p>
        </w:tc>
        <w:tc>
          <w:tcPr>
            <w:tcW w:w="1011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color w:val="000000"/>
                <w:sz w:val="24"/>
                <w:szCs w:val="24"/>
              </w:rPr>
            </w:pPr>
            <w:r>
              <w:rPr>
                <w:rFonts w:ascii="Times New Roman" w:hAnsi="Times New Roman"/>
                <w:i/>
                <w:color w:val="000000"/>
                <w:sz w:val="24"/>
                <w:szCs w:val="24"/>
              </w:rPr>
              <w:t>Срок</w:t>
            </w:r>
            <w:r>
              <w:rPr>
                <w:rFonts w:ascii="Times New Roman" w:hAnsi="Times New Roman"/>
                <w:i/>
                <w:color w:val="000000"/>
                <w:spacing w:val="-2"/>
                <w:sz w:val="24"/>
                <w:szCs w:val="24"/>
              </w:rPr>
              <w:t xml:space="preserve"> </w:t>
            </w:r>
            <w:r>
              <w:rPr>
                <w:rFonts w:ascii="Times New Roman" w:hAnsi="Times New Roman"/>
                <w:i/>
                <w:color w:val="000000"/>
                <w:sz w:val="24"/>
                <w:szCs w:val="24"/>
              </w:rPr>
              <w:t>реализации</w:t>
            </w:r>
            <w:r>
              <w:rPr>
                <w:rFonts w:ascii="Times New Roman" w:hAnsi="Times New Roman"/>
                <w:i/>
                <w:color w:val="000000"/>
                <w:spacing w:val="-1"/>
                <w:sz w:val="24"/>
                <w:szCs w:val="24"/>
              </w:rPr>
              <w:t xml:space="preserve"> </w:t>
            </w:r>
            <w:r>
              <w:rPr>
                <w:rFonts w:ascii="Times New Roman" w:hAnsi="Times New Roman"/>
                <w:i/>
                <w:color w:val="000000"/>
                <w:sz w:val="24"/>
                <w:szCs w:val="24"/>
              </w:rPr>
              <w:t>2024-2026</w:t>
            </w:r>
          </w:p>
        </w:tc>
      </w:tr>
      <w:tr>
        <w:trPr>
          <w:trHeight w:val="302" w:hRule="atLeast"/>
        </w:trPr>
        <w:tc>
          <w:tcPr>
            <w:tcW w:w="8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pacing w:lineRule="exact" w:line="270"/>
              <w:ind w:left="107" w:hanging="0"/>
              <w:rPr>
                <w:color w:val="000000"/>
                <w:sz w:val="24"/>
                <w:szCs w:val="24"/>
              </w:rPr>
            </w:pPr>
            <w:r>
              <w:rPr>
                <w:color w:val="000000"/>
                <w:sz w:val="24"/>
                <w:szCs w:val="24"/>
              </w:rPr>
              <w:t>1.1.1</w:t>
            </w:r>
          </w:p>
        </w:tc>
        <w:tc>
          <w:tcPr>
            <w:tcW w:w="37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70"/>
              <w:rPr>
                <w:color w:val="000000"/>
                <w:sz w:val="24"/>
                <w:szCs w:val="24"/>
              </w:rPr>
            </w:pPr>
            <w:r>
              <w:rPr>
                <w:color w:val="000000"/>
                <w:sz w:val="24"/>
                <w:szCs w:val="24"/>
              </w:rPr>
              <w:t>Повышение комфортности городской среды, в том числе общественных территорий (пространств)</w:t>
            </w:r>
          </w:p>
        </w:tc>
        <w:tc>
          <w:tcPr>
            <w:tcW w:w="529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suppressAutoHyphens w:val="true"/>
              <w:snapToGrid w:val="false"/>
              <w:jc w:val="center"/>
              <w:rPr>
                <w:color w:val="000000"/>
                <w:sz w:val="24"/>
                <w:szCs w:val="24"/>
              </w:rPr>
            </w:pPr>
            <w:r>
              <w:rPr>
                <w:color w:val="000000"/>
                <w:sz w:val="24"/>
                <w:szCs w:val="24"/>
              </w:rPr>
              <w:t>Реализация мероприятий по благоустройству дворовых территорий и общественных пространств к 2026 году на 24 дворовых территорий и 4 общественных территориях</w:t>
            </w:r>
          </w:p>
        </w:tc>
        <w:tc>
          <w:tcPr>
            <w:tcW w:w="48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suppressAutoHyphens w:val="true"/>
              <w:snapToGrid w:val="false"/>
              <w:spacing w:lineRule="exact" w:line="256"/>
              <w:ind w:left="107" w:hanging="0"/>
              <w:jc w:val="center"/>
              <w:rPr>
                <w:color w:val="000000"/>
                <w:sz w:val="24"/>
                <w:szCs w:val="24"/>
              </w:rPr>
            </w:pPr>
            <w:r>
              <w:rPr>
                <w:color w:val="000000"/>
                <w:sz w:val="24"/>
                <w:szCs w:val="24"/>
              </w:rPr>
              <w:t>Благоустройство дворовых и общественных территорий</w:t>
            </w:r>
          </w:p>
        </w:tc>
      </w:tr>
      <w:tr>
        <w:trPr>
          <w:trHeight w:val="302" w:hRule="atLeast"/>
        </w:trPr>
        <w:tc>
          <w:tcPr>
            <w:tcW w:w="8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pacing w:lineRule="exact" w:line="270"/>
              <w:ind w:left="107" w:hanging="0"/>
              <w:rPr>
                <w:color w:val="000000"/>
                <w:sz w:val="24"/>
                <w:szCs w:val="24"/>
              </w:rPr>
            </w:pPr>
            <w:r>
              <w:rPr>
                <w:color w:val="000000"/>
                <w:sz w:val="24"/>
                <w:szCs w:val="24"/>
              </w:rPr>
              <w:t>1.1.а</w:t>
            </w:r>
          </w:p>
        </w:tc>
        <w:tc>
          <w:tcPr>
            <w:tcW w:w="13898"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suppressAutoHyphens w:val="true"/>
              <w:snapToGrid w:val="false"/>
              <w:spacing w:lineRule="exact" w:line="256"/>
              <w:ind w:left="107" w:hanging="0"/>
              <w:jc w:val="center"/>
              <w:rPr>
                <w:color w:val="000000"/>
                <w:sz w:val="24"/>
                <w:szCs w:val="24"/>
              </w:rPr>
            </w:pPr>
            <w:r>
              <w:rPr>
                <w:i/>
                <w:iCs/>
                <w:color w:val="000000"/>
              </w:rPr>
              <w:t>Мероприятия муниципальной программы, реализуемые в составе регионального проекта «Формирование комфортной городской среды»,  не входящего в состав федерального проекта</w:t>
            </w:r>
          </w:p>
        </w:tc>
      </w:tr>
      <w:tr>
        <w:trPr>
          <w:trHeight w:val="302" w:hRule="atLeast"/>
        </w:trPr>
        <w:tc>
          <w:tcPr>
            <w:tcW w:w="8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pacing w:lineRule="exact" w:line="270"/>
              <w:ind w:left="107" w:hanging="0"/>
              <w:rPr>
                <w:color w:val="000000"/>
                <w:sz w:val="24"/>
                <w:szCs w:val="24"/>
              </w:rPr>
            </w:pPr>
            <w:r>
              <w:rPr>
                <w:color w:val="000000"/>
                <w:sz w:val="24"/>
                <w:szCs w:val="24"/>
              </w:rPr>
            </w:r>
          </w:p>
        </w:tc>
        <w:tc>
          <w:tcPr>
            <w:tcW w:w="37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70"/>
              <w:jc w:val="center"/>
              <w:rPr>
                <w:color w:val="000000"/>
                <w:sz w:val="24"/>
                <w:szCs w:val="24"/>
              </w:rPr>
            </w:pPr>
            <w:r>
              <w:rPr>
                <w:color w:val="000000"/>
                <w:sz w:val="24"/>
                <w:szCs w:val="24"/>
              </w:rPr>
              <w:t>МКУ «ГКМХ»</w:t>
            </w:r>
          </w:p>
        </w:tc>
        <w:tc>
          <w:tcPr>
            <w:tcW w:w="1011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suppressAutoHyphens w:val="true"/>
              <w:snapToGrid w:val="false"/>
              <w:spacing w:lineRule="exact" w:line="256"/>
              <w:ind w:left="107" w:hanging="0"/>
              <w:jc w:val="center"/>
              <w:rPr>
                <w:i/>
                <w:i/>
                <w:color w:val="000000"/>
                <w:sz w:val="24"/>
                <w:szCs w:val="24"/>
              </w:rPr>
            </w:pPr>
            <w:r>
              <w:rPr>
                <w:i/>
                <w:color w:val="000000"/>
                <w:sz w:val="24"/>
                <w:szCs w:val="24"/>
              </w:rPr>
              <w:t>Срок реализации 2024 год</w:t>
            </w:r>
          </w:p>
        </w:tc>
      </w:tr>
      <w:tr>
        <w:trPr>
          <w:trHeight w:val="302" w:hRule="atLeast"/>
        </w:trPr>
        <w:tc>
          <w:tcPr>
            <w:tcW w:w="8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pacing w:lineRule="exact" w:line="270"/>
              <w:ind w:left="107" w:hanging="0"/>
              <w:rPr>
                <w:color w:val="000000"/>
                <w:sz w:val="20"/>
                <w:szCs w:val="20"/>
              </w:rPr>
            </w:pPr>
            <w:r>
              <w:rPr>
                <w:color w:val="000000"/>
                <w:sz w:val="20"/>
                <w:szCs w:val="20"/>
              </w:rPr>
              <w:t>1.1.а.1</w:t>
            </w:r>
          </w:p>
        </w:tc>
        <w:tc>
          <w:tcPr>
            <w:tcW w:w="37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70"/>
              <w:rPr>
                <w:color w:val="000000"/>
                <w:sz w:val="24"/>
                <w:szCs w:val="24"/>
              </w:rPr>
            </w:pPr>
            <w:r>
              <w:rPr>
                <w:color w:val="000000"/>
                <w:sz w:val="24"/>
                <w:szCs w:val="24"/>
              </w:rPr>
              <w:t>Повышение комфортности городской среды, в том числе дворовых и прилегающих  территорий</w:t>
            </w:r>
          </w:p>
        </w:tc>
        <w:tc>
          <w:tcPr>
            <w:tcW w:w="529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suppressAutoHyphens w:val="true"/>
              <w:snapToGrid w:val="false"/>
              <w:jc w:val="center"/>
              <w:rPr>
                <w:color w:val="000000"/>
                <w:sz w:val="24"/>
                <w:szCs w:val="24"/>
              </w:rPr>
            </w:pPr>
            <w:r>
              <w:rPr>
                <w:color w:val="000000"/>
                <w:sz w:val="24"/>
                <w:szCs w:val="24"/>
              </w:rPr>
              <w:t>Реализация мероприятий по благоустройству дворовых и прилегающих территорий  за 2024 год по дворовым 5 4 прилегающим  территориям</w:t>
            </w:r>
          </w:p>
        </w:tc>
        <w:tc>
          <w:tcPr>
            <w:tcW w:w="48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suppressAutoHyphens w:val="true"/>
              <w:snapToGrid w:val="false"/>
              <w:spacing w:lineRule="exact" w:line="256"/>
              <w:ind w:left="107" w:hanging="0"/>
              <w:jc w:val="center"/>
              <w:rPr>
                <w:color w:val="000000"/>
                <w:sz w:val="24"/>
                <w:szCs w:val="24"/>
              </w:rPr>
            </w:pPr>
            <w:r>
              <w:rPr>
                <w:color w:val="000000"/>
                <w:sz w:val="24"/>
                <w:szCs w:val="24"/>
              </w:rPr>
              <w:t>Благоустройство дворовых территорий</w:t>
            </w:r>
          </w:p>
        </w:tc>
      </w:tr>
      <w:tr>
        <w:trPr>
          <w:trHeight w:val="302" w:hRule="atLeast"/>
        </w:trPr>
        <w:tc>
          <w:tcPr>
            <w:tcW w:w="8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pacing w:lineRule="exact" w:line="270"/>
              <w:ind w:left="107" w:hanging="0"/>
              <w:rPr>
                <w:i/>
                <w:i/>
                <w:iCs/>
                <w:color w:val="000000"/>
                <w:sz w:val="24"/>
                <w:szCs w:val="24"/>
              </w:rPr>
            </w:pPr>
            <w:r>
              <w:rPr>
                <w:i/>
                <w:iCs/>
                <w:color w:val="000000"/>
                <w:sz w:val="24"/>
                <w:szCs w:val="24"/>
              </w:rPr>
              <w:t>1.2.</w:t>
            </w:r>
          </w:p>
        </w:tc>
        <w:tc>
          <w:tcPr>
            <w:tcW w:w="13898"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before="0" w:after="0"/>
              <w:ind w:firstLine="709"/>
              <w:contextualSpacing/>
              <w:jc w:val="center"/>
              <w:rPr>
                <w:i/>
                <w:i/>
                <w:color w:val="000000"/>
              </w:rPr>
            </w:pPr>
            <w:r>
              <w:rPr>
                <w:i/>
                <w:color w:val="000000"/>
                <w:sz w:val="22"/>
                <w:szCs w:val="22"/>
              </w:rPr>
              <w:t>Муниципальный проект, не входящий в состав региональных и/или федеральных проектов, отсутствует</w:t>
            </w:r>
          </w:p>
        </w:tc>
      </w:tr>
      <w:tr>
        <w:trPr>
          <w:trHeight w:val="302" w:hRule="atLeast"/>
        </w:trPr>
        <w:tc>
          <w:tcPr>
            <w:tcW w:w="893"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pacing w:lineRule="exact" w:line="270"/>
              <w:ind w:left="107" w:hanging="0"/>
              <w:rPr>
                <w:i/>
                <w:i/>
                <w:iCs/>
                <w:color w:val="000000"/>
                <w:sz w:val="24"/>
                <w:szCs w:val="24"/>
              </w:rPr>
            </w:pPr>
            <w:r>
              <w:rPr>
                <w:i/>
                <w:iCs/>
                <w:color w:val="000000"/>
                <w:sz w:val="24"/>
                <w:szCs w:val="24"/>
              </w:rPr>
              <w:t>1.3.</w:t>
            </w:r>
          </w:p>
        </w:tc>
        <w:tc>
          <w:tcPr>
            <w:tcW w:w="13898" w:type="dxa"/>
            <w:gridSpan w:val="5"/>
            <w:tcBorders>
              <w:left w:val="single" w:sz="4" w:space="0" w:color="000000"/>
              <w:bottom w:val="single" w:sz="4" w:space="0" w:color="000000"/>
              <w:right w:val="single" w:sz="4" w:space="0" w:color="000000"/>
            </w:tcBorders>
            <w:shd w:color="auto" w:fill="auto" w:val="clear"/>
          </w:tcPr>
          <w:p>
            <w:pPr>
              <w:pStyle w:val="Style37"/>
              <w:widowControl w:val="false"/>
              <w:ind w:left="-850" w:hanging="0"/>
              <w:jc w:val="center"/>
              <w:rPr>
                <w:color w:val="000000"/>
              </w:rPr>
            </w:pPr>
            <w:r>
              <w:rPr>
                <w:rFonts w:eastAsia="Times New Roman" w:cs="Times New Roman" w:ascii="Times New Roman" w:hAnsi="Times New Roman"/>
                <w:i/>
                <w:color w:val="000000"/>
                <w:sz w:val="22"/>
                <w:szCs w:val="22"/>
              </w:rPr>
              <w:t>Ведомственный</w:t>
            </w:r>
            <w:r>
              <w:rPr>
                <w:rFonts w:eastAsia="Times New Roman" w:cs="Times New Roman" w:ascii="Times New Roman" w:hAnsi="Times New Roman"/>
                <w:i/>
                <w:color w:val="000000"/>
                <w:spacing w:val="-3"/>
                <w:sz w:val="22"/>
                <w:szCs w:val="22"/>
              </w:rPr>
              <w:t xml:space="preserve"> </w:t>
            </w:r>
            <w:r>
              <w:rPr>
                <w:rFonts w:eastAsia="Times New Roman" w:cs="Times New Roman" w:ascii="Times New Roman" w:hAnsi="Times New Roman"/>
                <w:i/>
                <w:color w:val="000000"/>
                <w:sz w:val="22"/>
                <w:szCs w:val="22"/>
              </w:rPr>
              <w:t>проект отсутствует</w:t>
            </w:r>
          </w:p>
        </w:tc>
      </w:tr>
      <w:tr>
        <w:trPr>
          <w:trHeight w:val="302" w:hRule="atLeast"/>
        </w:trPr>
        <w:tc>
          <w:tcPr>
            <w:tcW w:w="893"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pacing w:lineRule="exact" w:line="270"/>
              <w:ind w:left="107" w:hanging="0"/>
              <w:rPr>
                <w:i/>
                <w:i/>
                <w:iCs/>
                <w:color w:val="000000"/>
                <w:sz w:val="24"/>
                <w:szCs w:val="24"/>
              </w:rPr>
            </w:pPr>
            <w:r>
              <w:rPr>
                <w:i/>
                <w:iCs/>
                <w:color w:val="000000"/>
                <w:sz w:val="24"/>
                <w:szCs w:val="24"/>
              </w:rPr>
              <w:t>1.4.</w:t>
            </w:r>
          </w:p>
        </w:tc>
        <w:tc>
          <w:tcPr>
            <w:tcW w:w="13898" w:type="dxa"/>
            <w:gridSpan w:val="5"/>
            <w:tcBorders>
              <w:left w:val="single" w:sz="4" w:space="0" w:color="000000"/>
              <w:bottom w:val="single" w:sz="4" w:space="0" w:color="000000"/>
              <w:right w:val="single" w:sz="4" w:space="0" w:color="000000"/>
            </w:tcBorders>
            <w:shd w:color="auto" w:fill="auto" w:val="clear"/>
          </w:tcPr>
          <w:p>
            <w:pPr>
              <w:pStyle w:val="Style37"/>
              <w:widowControl w:val="false"/>
              <w:jc w:val="center"/>
              <w:rPr>
                <w:rFonts w:ascii="Times New Roman" w:hAnsi="Times New Roman" w:eastAsia="Times New Roman" w:cs="Times New Roman"/>
                <w:i/>
                <w:i/>
                <w:iCs/>
                <w:color w:val="000000"/>
                <w:sz w:val="21"/>
                <w:szCs w:val="21"/>
              </w:rPr>
            </w:pPr>
            <w:r>
              <w:rPr>
                <w:rFonts w:eastAsia="Times New Roman" w:cs="Times New Roman" w:ascii="Times New Roman" w:hAnsi="Times New Roman"/>
                <w:i/>
                <w:iCs/>
                <w:color w:val="000000"/>
                <w:sz w:val="21"/>
                <w:szCs w:val="21"/>
              </w:rPr>
              <w:t>Комплекс процессных мероприятий «</w:t>
            </w:r>
            <w:r>
              <w:rPr>
                <w:rFonts w:eastAsia="Times New Roman" w:cs="Times New Roman" w:ascii="Times New Roman" w:hAnsi="Times New Roman"/>
                <w:i/>
                <w:iCs/>
                <w:color w:val="000000"/>
                <w:sz w:val="24"/>
                <w:szCs w:val="24"/>
                <w:lang w:eastAsia="ru-RU"/>
              </w:rPr>
              <w:t>Комфортная городская среда</w:t>
            </w:r>
            <w:r>
              <w:rPr>
                <w:rFonts w:eastAsia="Times New Roman" w:cs="Times New Roman" w:ascii="Times New Roman" w:hAnsi="Times New Roman"/>
                <w:i/>
                <w:iCs/>
                <w:color w:val="000000"/>
                <w:sz w:val="21"/>
                <w:szCs w:val="21"/>
              </w:rPr>
              <w:t>»</w:t>
            </w:r>
          </w:p>
        </w:tc>
      </w:tr>
      <w:tr>
        <w:trPr>
          <w:trHeight w:val="302" w:hRule="atLeast"/>
        </w:trPr>
        <w:tc>
          <w:tcPr>
            <w:tcW w:w="893"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pacing w:lineRule="exact" w:line="270"/>
              <w:ind w:left="107" w:hanging="0"/>
              <w:rPr>
                <w:color w:val="000000"/>
                <w:sz w:val="24"/>
                <w:szCs w:val="24"/>
              </w:rPr>
            </w:pPr>
            <w:r>
              <w:rPr>
                <w:color w:val="000000"/>
                <w:sz w:val="24"/>
                <w:szCs w:val="24"/>
              </w:rPr>
              <w:t>1.4.1</w:t>
            </w:r>
          </w:p>
        </w:tc>
        <w:tc>
          <w:tcPr>
            <w:tcW w:w="3926" w:type="dxa"/>
            <w:gridSpan w:val="3"/>
            <w:tcBorders>
              <w:left w:val="single" w:sz="4" w:space="0" w:color="000000"/>
              <w:bottom w:val="single" w:sz="4" w:space="0" w:color="000000"/>
            </w:tcBorders>
            <w:shd w:color="auto" w:fill="auto" w:val="clear"/>
            <w:vAlign w:val="center"/>
          </w:tcPr>
          <w:p>
            <w:pPr>
              <w:pStyle w:val="Normal"/>
              <w:widowControl w:val="false"/>
              <w:shd w:val="clear" w:color="auto" w:fill="FFFFFF"/>
              <w:tabs>
                <w:tab w:val="clear" w:pos="306"/>
                <w:tab w:val="left" w:pos="11057" w:leader="none"/>
              </w:tabs>
              <w:snapToGrid w:val="false"/>
              <w:spacing w:lineRule="exact" w:line="258"/>
              <w:rPr>
                <w:color w:val="000000"/>
              </w:rPr>
            </w:pPr>
            <w:r>
              <w:rPr>
                <w:color w:val="000000"/>
              </w:rPr>
              <w:t>Повышение качественного уровня жизни населения города, улучшение внешнего облика города и условий проживания горожан</w:t>
            </w:r>
          </w:p>
        </w:tc>
        <w:tc>
          <w:tcPr>
            <w:tcW w:w="5156" w:type="dxa"/>
            <w:tcBorders>
              <w:left w:val="single" w:sz="4" w:space="0" w:color="000000"/>
              <w:bottom w:val="single" w:sz="4" w:space="0" w:color="000000"/>
            </w:tcBorders>
            <w:shd w:color="auto" w:fill="auto" w:val="clear"/>
            <w:vAlign w:val="center"/>
          </w:tcPr>
          <w:p>
            <w:pPr>
              <w:pStyle w:val="Normal"/>
              <w:widowControl w:val="false"/>
              <w:shd w:val="clear" w:color="auto" w:fill="FFFFFF"/>
              <w:tabs>
                <w:tab w:val="clear" w:pos="306"/>
                <w:tab w:val="left" w:pos="11057" w:leader="none"/>
              </w:tabs>
              <w:snapToGrid w:val="false"/>
              <w:spacing w:lineRule="exact" w:line="258"/>
              <w:jc w:val="center"/>
              <w:rPr>
                <w:color w:val="000000"/>
              </w:rPr>
            </w:pPr>
            <w:r>
              <w:rPr>
                <w:color w:val="000000"/>
              </w:rPr>
              <w:t>Повышение качественного уровня жизни населения города</w:t>
            </w:r>
          </w:p>
        </w:tc>
        <w:tc>
          <w:tcPr>
            <w:tcW w:w="4816"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56"/>
              <w:ind w:left="107" w:hanging="0"/>
              <w:jc w:val="center"/>
              <w:rPr>
                <w:color w:val="000000"/>
                <w:sz w:val="24"/>
                <w:szCs w:val="24"/>
              </w:rPr>
            </w:pPr>
            <w:r>
              <w:rPr>
                <w:color w:val="000000"/>
                <w:sz w:val="24"/>
                <w:szCs w:val="24"/>
              </w:rPr>
              <w:t>Приведение в нормативное состояние объектов благоустройства</w:t>
            </w:r>
          </w:p>
        </w:tc>
      </w:tr>
      <w:tr>
        <w:trPr>
          <w:trHeight w:val="302" w:hRule="atLeast"/>
        </w:trPr>
        <w:tc>
          <w:tcPr>
            <w:tcW w:w="893"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pacing w:lineRule="exact" w:line="270"/>
              <w:ind w:left="107" w:hanging="0"/>
              <w:rPr>
                <w:color w:val="000000"/>
                <w:sz w:val="24"/>
                <w:szCs w:val="24"/>
              </w:rPr>
            </w:pPr>
            <w:r>
              <w:rPr>
                <w:color w:val="000000"/>
                <w:sz w:val="24"/>
                <w:szCs w:val="24"/>
              </w:rPr>
              <w:t>1.4.2</w:t>
            </w:r>
          </w:p>
        </w:tc>
        <w:tc>
          <w:tcPr>
            <w:tcW w:w="3926" w:type="dxa"/>
            <w:gridSpan w:val="3"/>
            <w:tcBorders>
              <w:left w:val="single" w:sz="4" w:space="0" w:color="000000"/>
              <w:bottom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70"/>
              <w:rPr>
                <w:color w:val="000000"/>
                <w:sz w:val="24"/>
                <w:szCs w:val="24"/>
              </w:rPr>
            </w:pPr>
            <w:r>
              <w:rPr>
                <w:color w:val="000000"/>
                <w:sz w:val="24"/>
                <w:szCs w:val="24"/>
              </w:rPr>
              <w:t>Проведение комплекса мер по ремонту, реконструкции, модернизации существующих объектов благоустройства; по устройству новых объектов благоустройства</w:t>
            </w:r>
          </w:p>
        </w:tc>
        <w:tc>
          <w:tcPr>
            <w:tcW w:w="5156" w:type="dxa"/>
            <w:tcBorders>
              <w:left w:val="single" w:sz="4" w:space="0" w:color="000000"/>
              <w:bottom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58"/>
              <w:ind w:left="107" w:hanging="0"/>
              <w:jc w:val="center"/>
              <w:rPr>
                <w:color w:val="000000"/>
                <w:sz w:val="24"/>
                <w:szCs w:val="24"/>
              </w:rPr>
            </w:pPr>
            <w:r>
              <w:rPr>
                <w:color w:val="000000"/>
                <w:sz w:val="24"/>
                <w:szCs w:val="24"/>
              </w:rPr>
              <w:t>Ремонт, реконструкция, модернизация существующих объектов благоустройство, устройство новых объектов благоустройства</w:t>
            </w:r>
          </w:p>
        </w:tc>
        <w:tc>
          <w:tcPr>
            <w:tcW w:w="4816"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snapToGrid w:val="false"/>
              <w:spacing w:lineRule="exact" w:line="256"/>
              <w:ind w:left="107" w:hanging="0"/>
              <w:jc w:val="center"/>
              <w:rPr>
                <w:color w:val="000000"/>
                <w:sz w:val="24"/>
                <w:szCs w:val="24"/>
              </w:rPr>
            </w:pPr>
            <w:r>
              <w:rPr>
                <w:color w:val="000000"/>
                <w:sz w:val="24"/>
                <w:szCs w:val="24"/>
              </w:rPr>
              <w:t>Приведение в нормативное состояние объектов благоустройства</w:t>
            </w:r>
          </w:p>
        </w:tc>
      </w:tr>
      <w:tr>
        <w:trPr>
          <w:trHeight w:val="302" w:hRule="atLeast"/>
        </w:trPr>
        <w:tc>
          <w:tcPr>
            <w:tcW w:w="893"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pacing w:lineRule="exact" w:line="270"/>
              <w:ind w:left="107" w:hanging="0"/>
              <w:rPr>
                <w:i/>
                <w:i/>
                <w:iCs/>
                <w:color w:val="000000"/>
                <w:sz w:val="24"/>
                <w:szCs w:val="24"/>
              </w:rPr>
            </w:pPr>
            <w:r>
              <w:rPr>
                <w:i/>
                <w:iCs/>
                <w:color w:val="000000"/>
                <w:sz w:val="24"/>
                <w:szCs w:val="24"/>
              </w:rPr>
              <w:t>1.5.</w:t>
            </w:r>
          </w:p>
        </w:tc>
        <w:tc>
          <w:tcPr>
            <w:tcW w:w="13898" w:type="dxa"/>
            <w:gridSpan w:val="5"/>
            <w:tcBorders>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spacing w:lineRule="exact" w:line="258"/>
              <w:ind w:left="107" w:hanging="0"/>
              <w:jc w:val="center"/>
              <w:rPr>
                <w:i/>
                <w:i/>
                <w:color w:val="000000"/>
              </w:rPr>
            </w:pPr>
            <w:r>
              <w:rPr>
                <w:i/>
                <w:color w:val="000000"/>
              </w:rPr>
              <w:t>Структурные элементы, не входящие в направления (подпрограммы), отсутствуют</w:t>
            </w:r>
          </w:p>
        </w:tc>
      </w:tr>
      <w:tr>
        <w:trPr>
          <w:trHeight w:val="302" w:hRule="atLeast"/>
        </w:trPr>
        <w:tc>
          <w:tcPr>
            <w:tcW w:w="8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pacing w:lineRule="exact" w:line="270"/>
              <w:jc w:val="center"/>
              <w:rPr>
                <w:color w:val="000000"/>
                <w:sz w:val="24"/>
                <w:szCs w:val="24"/>
              </w:rPr>
            </w:pPr>
            <w:r>
              <w:rPr>
                <w:color w:val="000000"/>
                <w:sz w:val="24"/>
                <w:szCs w:val="24"/>
              </w:rPr>
              <w:t>2.</w:t>
            </w:r>
          </w:p>
        </w:tc>
        <w:tc>
          <w:tcPr>
            <w:tcW w:w="13898"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snapToGrid w:val="false"/>
              <w:spacing w:lineRule="exact" w:line="256"/>
              <w:ind w:left="107" w:hanging="0"/>
              <w:jc w:val="center"/>
              <w:rPr>
                <w:b/>
                <w:b/>
                <w:bCs/>
                <w:color w:val="000000"/>
                <w:sz w:val="24"/>
              </w:rPr>
            </w:pPr>
            <w:r>
              <w:rPr>
                <w:b/>
                <w:bCs/>
                <w:color w:val="000000"/>
                <w:spacing w:val="-2"/>
                <w:sz w:val="24"/>
              </w:rPr>
              <w:t>Направление (подпрограмма) 2 «Техническое обслуживание, ремонт и модернизация уличного освещения на территории     ЗАТО г. Радужный Владимирской области»</w:t>
            </w:r>
          </w:p>
        </w:tc>
      </w:tr>
      <w:tr>
        <w:trPr>
          <w:trHeight w:val="302" w:hRule="atLeast"/>
        </w:trPr>
        <w:tc>
          <w:tcPr>
            <w:tcW w:w="8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pacing w:lineRule="exact" w:line="270"/>
              <w:ind w:left="107" w:hanging="0"/>
              <w:rPr>
                <w:color w:val="000000"/>
                <w:sz w:val="24"/>
                <w:szCs w:val="24"/>
              </w:rPr>
            </w:pPr>
            <w:r>
              <w:rPr>
                <w:color w:val="000000"/>
                <w:sz w:val="24"/>
                <w:szCs w:val="24"/>
              </w:rPr>
              <w:t>2.1.</w:t>
            </w:r>
          </w:p>
        </w:tc>
        <w:tc>
          <w:tcPr>
            <w:tcW w:w="13898"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tabs>
                <w:tab w:val="clear" w:pos="306"/>
                <w:tab w:val="left" w:pos="11057" w:leader="none"/>
              </w:tabs>
              <w:spacing w:lineRule="exact" w:line="270"/>
              <w:ind w:left="107" w:hanging="0"/>
              <w:jc w:val="center"/>
              <w:rPr>
                <w:i/>
                <w:i/>
                <w:iCs/>
                <w:color w:val="000000"/>
              </w:rPr>
            </w:pPr>
            <w:r>
              <w:rPr>
                <w:i/>
                <w:iCs/>
                <w:color w:val="000000"/>
                <w:sz w:val="22"/>
                <w:szCs w:val="22"/>
              </w:rPr>
              <w:t>Мероприятия муниципальной программы, реализуемые в составе регионального и/или федерального проекта отсутствуют</w:t>
            </w:r>
          </w:p>
        </w:tc>
      </w:tr>
      <w:tr>
        <w:trPr>
          <w:trHeight w:val="302" w:hRule="atLeast"/>
        </w:trPr>
        <w:tc>
          <w:tcPr>
            <w:tcW w:w="893"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pacing w:lineRule="exact" w:line="270"/>
              <w:ind w:left="107" w:hanging="0"/>
              <w:rPr>
                <w:color w:val="000000"/>
                <w:sz w:val="24"/>
                <w:szCs w:val="24"/>
              </w:rPr>
            </w:pPr>
            <w:r>
              <w:rPr>
                <w:color w:val="000000"/>
                <w:sz w:val="24"/>
                <w:szCs w:val="24"/>
              </w:rPr>
              <w:t>2.2.</w:t>
            </w:r>
          </w:p>
        </w:tc>
        <w:tc>
          <w:tcPr>
            <w:tcW w:w="13898" w:type="dxa"/>
            <w:gridSpan w:val="5"/>
            <w:tcBorders>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before="0" w:after="0"/>
              <w:ind w:firstLine="709"/>
              <w:contextualSpacing/>
              <w:jc w:val="center"/>
              <w:rPr>
                <w:i/>
                <w:i/>
                <w:color w:val="000000"/>
              </w:rPr>
            </w:pPr>
            <w:r>
              <w:rPr>
                <w:i/>
                <w:color w:val="000000"/>
                <w:sz w:val="22"/>
                <w:szCs w:val="22"/>
              </w:rPr>
              <w:t>Муниципальный проект, не входящий в состав региональных и/или федеральных проектов, отсутствует</w:t>
            </w:r>
          </w:p>
        </w:tc>
      </w:tr>
      <w:tr>
        <w:trPr>
          <w:trHeight w:val="302" w:hRule="atLeast"/>
        </w:trPr>
        <w:tc>
          <w:tcPr>
            <w:tcW w:w="893"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pacing w:lineRule="exact" w:line="270"/>
              <w:ind w:left="107" w:hanging="0"/>
              <w:rPr>
                <w:color w:val="000000"/>
                <w:sz w:val="24"/>
                <w:szCs w:val="24"/>
              </w:rPr>
            </w:pPr>
            <w:r>
              <w:rPr>
                <w:color w:val="000000"/>
                <w:sz w:val="24"/>
                <w:szCs w:val="24"/>
              </w:rPr>
              <w:t>2.3.</w:t>
            </w:r>
          </w:p>
        </w:tc>
        <w:tc>
          <w:tcPr>
            <w:tcW w:w="13898" w:type="dxa"/>
            <w:gridSpan w:val="5"/>
            <w:tcBorders>
              <w:left w:val="single" w:sz="4" w:space="0" w:color="000000"/>
              <w:bottom w:val="single" w:sz="4" w:space="0" w:color="000000"/>
              <w:right w:val="single" w:sz="4" w:space="0" w:color="000000"/>
            </w:tcBorders>
            <w:shd w:color="auto" w:fill="auto" w:val="clear"/>
          </w:tcPr>
          <w:p>
            <w:pPr>
              <w:pStyle w:val="Style37"/>
              <w:widowControl w:val="false"/>
              <w:ind w:left="-850" w:hanging="0"/>
              <w:jc w:val="center"/>
              <w:rPr>
                <w:color w:val="000000"/>
              </w:rPr>
            </w:pPr>
            <w:r>
              <w:rPr>
                <w:rFonts w:eastAsia="Times New Roman" w:cs="Times New Roman" w:ascii="Times New Roman" w:hAnsi="Times New Roman"/>
                <w:i/>
                <w:color w:val="000000"/>
                <w:sz w:val="22"/>
                <w:szCs w:val="22"/>
              </w:rPr>
              <w:t>Ведомственный</w:t>
            </w:r>
            <w:r>
              <w:rPr>
                <w:rFonts w:eastAsia="Times New Roman" w:cs="Times New Roman" w:ascii="Times New Roman" w:hAnsi="Times New Roman"/>
                <w:i/>
                <w:color w:val="000000"/>
                <w:spacing w:val="-3"/>
                <w:sz w:val="22"/>
                <w:szCs w:val="22"/>
              </w:rPr>
              <w:t xml:space="preserve"> </w:t>
            </w:r>
            <w:r>
              <w:rPr>
                <w:rFonts w:eastAsia="Times New Roman" w:cs="Times New Roman" w:ascii="Times New Roman" w:hAnsi="Times New Roman"/>
                <w:i/>
                <w:color w:val="000000"/>
                <w:sz w:val="22"/>
                <w:szCs w:val="22"/>
              </w:rPr>
              <w:t>проект отсутствует</w:t>
            </w:r>
          </w:p>
        </w:tc>
      </w:tr>
      <w:tr>
        <w:trPr>
          <w:trHeight w:val="302" w:hRule="atLeast"/>
        </w:trPr>
        <w:tc>
          <w:tcPr>
            <w:tcW w:w="893"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pacing w:lineRule="exact" w:line="270"/>
              <w:ind w:left="107" w:hanging="0"/>
              <w:rPr>
                <w:color w:val="000000"/>
                <w:sz w:val="24"/>
                <w:szCs w:val="24"/>
              </w:rPr>
            </w:pPr>
            <w:r>
              <w:rPr>
                <w:color w:val="000000"/>
                <w:sz w:val="24"/>
                <w:szCs w:val="24"/>
              </w:rPr>
              <w:t>2.4.</w:t>
            </w:r>
          </w:p>
        </w:tc>
        <w:tc>
          <w:tcPr>
            <w:tcW w:w="13898" w:type="dxa"/>
            <w:gridSpan w:val="5"/>
            <w:tcBorders>
              <w:left w:val="single" w:sz="4" w:space="0" w:color="000000"/>
              <w:bottom w:val="single" w:sz="4" w:space="0" w:color="000000"/>
              <w:right w:val="single" w:sz="4" w:space="0" w:color="000000"/>
            </w:tcBorders>
            <w:shd w:color="auto" w:fill="auto" w:val="clear"/>
          </w:tcPr>
          <w:p>
            <w:pPr>
              <w:pStyle w:val="Style37"/>
              <w:widowControl w:val="false"/>
              <w:shd w:val="clear" w:color="auto" w:fill="FFFFFF"/>
              <w:tabs>
                <w:tab w:val="clear" w:pos="306"/>
                <w:tab w:val="left" w:pos="11057" w:leader="none"/>
              </w:tabs>
              <w:spacing w:lineRule="exact" w:line="270"/>
              <w:ind w:left="107" w:hanging="0"/>
              <w:jc w:val="center"/>
              <w:rPr>
                <w:rFonts w:ascii="Times New Roman" w:hAnsi="Times New Roman" w:eastAsia="Times New Roman" w:cs="Times New Roman"/>
                <w:i/>
                <w:i/>
                <w:iCs/>
                <w:color w:val="000000"/>
              </w:rPr>
            </w:pPr>
            <w:r>
              <w:rPr>
                <w:rFonts w:eastAsia="Times New Roman" w:cs="Times New Roman" w:ascii="Times New Roman" w:hAnsi="Times New Roman"/>
                <w:i/>
                <w:iCs/>
                <w:color w:val="000000"/>
                <w:sz w:val="22"/>
                <w:szCs w:val="22"/>
              </w:rPr>
              <w:t>Комплекс процессных мероприятий «</w:t>
            </w:r>
            <w:r>
              <w:rPr>
                <w:rFonts w:eastAsia="Times New Roman" w:cs="Times New Roman" w:ascii="Times New Roman" w:hAnsi="Times New Roman"/>
                <w:i/>
                <w:iCs/>
                <w:color w:val="000000"/>
                <w:spacing w:val="-2"/>
                <w:sz w:val="22"/>
                <w:szCs w:val="22"/>
              </w:rPr>
              <w:t>Техническое обслуживание, ремонт и модернизация уличного освещения»</w:t>
            </w:r>
          </w:p>
        </w:tc>
      </w:tr>
      <w:tr>
        <w:trPr>
          <w:trHeight w:val="302" w:hRule="atLeast"/>
        </w:trPr>
        <w:tc>
          <w:tcPr>
            <w:tcW w:w="893"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pacing w:lineRule="exact" w:line="270"/>
              <w:rPr>
                <w:color w:val="000000"/>
                <w:sz w:val="24"/>
                <w:szCs w:val="24"/>
              </w:rPr>
            </w:pPr>
            <w:r>
              <w:rPr>
                <w:color w:val="000000"/>
                <w:sz w:val="24"/>
                <w:szCs w:val="24"/>
              </w:rPr>
              <w:t>2.4.1.</w:t>
            </w:r>
          </w:p>
        </w:tc>
        <w:tc>
          <w:tcPr>
            <w:tcW w:w="3757" w:type="dxa"/>
            <w:tcBorders>
              <w:left w:val="single" w:sz="4" w:space="0" w:color="000000"/>
              <w:bottom w:val="single" w:sz="4" w:space="0" w:color="000000"/>
              <w:right w:val="single" w:sz="4" w:space="0" w:color="000000"/>
            </w:tcBorders>
            <w:shd w:color="auto" w:fill="auto" w:val="clear"/>
            <w:vAlign w:val="center"/>
          </w:tcPr>
          <w:p>
            <w:pPr>
              <w:pStyle w:val="Style37"/>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Проведение комплекса работ по обслуживанию, ремонту и модернизации уличного освещения на территории ЗАТО г. Радужный Владимирской области в соответствии нормами и правилами</w:t>
            </w:r>
          </w:p>
        </w:tc>
        <w:tc>
          <w:tcPr>
            <w:tcW w:w="5325" w:type="dxa"/>
            <w:gridSpan w:val="3"/>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suppressAutoHyphens w:val="true"/>
              <w:snapToGrid w:val="false"/>
              <w:jc w:val="center"/>
              <w:rPr>
                <w:color w:val="000000"/>
                <w:sz w:val="24"/>
                <w:szCs w:val="24"/>
              </w:rPr>
            </w:pPr>
            <w:r>
              <w:rPr>
                <w:color w:val="000000"/>
                <w:sz w:val="24"/>
                <w:szCs w:val="24"/>
              </w:rPr>
              <w:t>Техническое обслуживание, ремонт, модернизация системы уличного освещения</w:t>
            </w:r>
          </w:p>
        </w:tc>
        <w:tc>
          <w:tcPr>
            <w:tcW w:w="4816"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suppressAutoHyphens w:val="true"/>
              <w:snapToGrid w:val="false"/>
              <w:spacing w:lineRule="exact" w:line="256"/>
              <w:ind w:left="107" w:hanging="0"/>
              <w:jc w:val="center"/>
              <w:rPr>
                <w:color w:val="000000"/>
                <w:sz w:val="24"/>
                <w:szCs w:val="24"/>
              </w:rPr>
            </w:pPr>
            <w:r>
              <w:rPr>
                <w:color w:val="000000"/>
                <w:sz w:val="24"/>
                <w:szCs w:val="24"/>
                <w:shd w:fill="FFFFFF" w:val="clear"/>
              </w:rPr>
              <w:t>Приведение уличного освещения в соответствие с нормами «</w:t>
            </w:r>
            <w:r>
              <w:rPr>
                <w:rFonts w:eastAsia="Calibri" w:eastAsiaTheme="minorHAnsi"/>
                <w:color w:val="000000"/>
                <w:sz w:val="24"/>
                <w:szCs w:val="24"/>
                <w:lang w:eastAsia="en-US"/>
              </w:rPr>
              <w:t xml:space="preserve">СП 52.13330.2016. Свод правил. Естественное и искусственное освещение. Актуализированная редакция СНиП 23-05-95*» </w:t>
            </w:r>
            <w:r>
              <w:rPr>
                <w:color w:val="000000"/>
                <w:sz w:val="24"/>
                <w:szCs w:val="24"/>
              </w:rPr>
              <w:t>и правилами</w:t>
            </w:r>
          </w:p>
          <w:p>
            <w:pPr>
              <w:pStyle w:val="TableParagraph"/>
              <w:widowControl w:val="false"/>
              <w:shd w:fill="FFFFFF" w:val="clear"/>
              <w:tabs>
                <w:tab w:val="clear" w:pos="306"/>
                <w:tab w:val="left" w:pos="11057" w:leader="none"/>
              </w:tabs>
              <w:suppressAutoHyphens w:val="true"/>
              <w:snapToGrid w:val="false"/>
              <w:spacing w:lineRule="exact" w:line="256"/>
              <w:ind w:left="107" w:hanging="0"/>
              <w:jc w:val="center"/>
              <w:rPr>
                <w:sz w:val="20"/>
                <w:szCs w:val="20"/>
              </w:rPr>
            </w:pPr>
            <w:r>
              <w:rPr>
                <w:sz w:val="20"/>
                <w:szCs w:val="20"/>
              </w:rPr>
            </w:r>
          </w:p>
          <w:p>
            <w:pPr>
              <w:pStyle w:val="TableParagraph"/>
              <w:widowControl w:val="false"/>
              <w:shd w:fill="FFFFFF" w:val="clear"/>
              <w:tabs>
                <w:tab w:val="clear" w:pos="306"/>
                <w:tab w:val="left" w:pos="11057" w:leader="none"/>
              </w:tabs>
              <w:suppressAutoHyphens w:val="true"/>
              <w:snapToGrid w:val="false"/>
              <w:spacing w:lineRule="exact" w:line="256"/>
              <w:ind w:left="107" w:hanging="0"/>
              <w:jc w:val="center"/>
              <w:rPr>
                <w:sz w:val="20"/>
                <w:szCs w:val="20"/>
              </w:rPr>
            </w:pPr>
            <w:r>
              <w:rPr>
                <w:color w:val="000000"/>
                <w:sz w:val="20"/>
                <w:szCs w:val="20"/>
              </w:rPr>
              <w:t>Содержание  и обслуживание линий или систем уличного освещения (протяженность)</w:t>
            </w:r>
          </w:p>
          <w:p>
            <w:pPr>
              <w:pStyle w:val="TableParagraph"/>
              <w:widowControl w:val="false"/>
              <w:shd w:fill="FFFFFF" w:val="clear"/>
              <w:tabs>
                <w:tab w:val="clear" w:pos="306"/>
                <w:tab w:val="left" w:pos="11057" w:leader="none"/>
              </w:tabs>
              <w:suppressAutoHyphens w:val="true"/>
              <w:snapToGrid w:val="false"/>
              <w:spacing w:lineRule="exact" w:line="256"/>
              <w:ind w:left="107" w:hanging="0"/>
              <w:jc w:val="center"/>
              <w:rPr>
                <w:sz w:val="20"/>
                <w:szCs w:val="20"/>
              </w:rPr>
            </w:pPr>
            <w:r>
              <w:rPr>
                <w:color w:val="000000"/>
                <w:sz w:val="20"/>
                <w:szCs w:val="20"/>
              </w:rPr>
              <w:t>Количество обслуживаемых светильников</w:t>
            </w:r>
          </w:p>
        </w:tc>
      </w:tr>
      <w:tr>
        <w:trPr>
          <w:trHeight w:val="302" w:hRule="atLeast"/>
        </w:trPr>
        <w:tc>
          <w:tcPr>
            <w:tcW w:w="893"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pacing w:lineRule="exact" w:line="270"/>
              <w:ind w:left="107" w:hanging="0"/>
              <w:rPr>
                <w:color w:val="000000"/>
                <w:sz w:val="24"/>
                <w:szCs w:val="24"/>
              </w:rPr>
            </w:pPr>
            <w:r>
              <w:rPr>
                <w:color w:val="000000"/>
                <w:sz w:val="24"/>
                <w:szCs w:val="24"/>
              </w:rPr>
              <w:t>2.5.</w:t>
            </w:r>
          </w:p>
        </w:tc>
        <w:tc>
          <w:tcPr>
            <w:tcW w:w="13898" w:type="dxa"/>
            <w:gridSpan w:val="5"/>
            <w:tcBorders>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spacing w:lineRule="exact" w:line="258"/>
              <w:ind w:left="107" w:hanging="0"/>
              <w:jc w:val="center"/>
              <w:rPr>
                <w:i/>
                <w:i/>
                <w:color w:val="000000"/>
                <w:sz w:val="24"/>
                <w:szCs w:val="24"/>
              </w:rPr>
            </w:pPr>
            <w:r>
              <w:rPr>
                <w:i/>
                <w:color w:val="000000"/>
                <w:sz w:val="24"/>
                <w:szCs w:val="24"/>
              </w:rPr>
              <w:t>Структурные элементы, не входящие в направления (подпрограммы), отсутствуют</w:t>
            </w:r>
          </w:p>
        </w:tc>
      </w:tr>
    </w:tbl>
    <w:p>
      <w:pPr>
        <w:pStyle w:val="Normal"/>
        <w:jc w:val="center"/>
        <w:rPr>
          <w:b/>
          <w:b/>
          <w:bCs/>
          <w:color w:val="000000"/>
          <w:sz w:val="28"/>
          <w:szCs w:val="28"/>
        </w:rPr>
      </w:pPr>
      <w:r>
        <w:rPr>
          <w:b/>
          <w:bCs/>
          <w:color w:val="000000"/>
          <w:sz w:val="28"/>
          <w:szCs w:val="28"/>
        </w:rPr>
      </w:r>
    </w:p>
    <w:p>
      <w:pPr>
        <w:pStyle w:val="Normal"/>
        <w:jc w:val="center"/>
        <w:rPr>
          <w:color w:val="000000"/>
        </w:rPr>
      </w:pPr>
      <w:r>
        <w:rPr>
          <w:b/>
          <w:bCs/>
          <w:color w:val="000000"/>
          <w:sz w:val="28"/>
          <w:szCs w:val="28"/>
        </w:rPr>
        <w:t xml:space="preserve">4. Финансовое обеспечение муниципальной программы* </w:t>
      </w:r>
    </w:p>
    <w:p>
      <w:pPr>
        <w:pStyle w:val="ConsPlusTitle"/>
        <w:jc w:val="center"/>
        <w:rPr>
          <w:rFonts w:ascii="Times New Roman" w:hAnsi="Times New Roman" w:cs="Times New Roman"/>
          <w:color w:val="000000"/>
          <w:sz w:val="28"/>
          <w:szCs w:val="28"/>
        </w:rPr>
      </w:pPr>
      <w:r>
        <w:rPr>
          <w:rFonts w:cs="Times New Roman" w:ascii="Times New Roman" w:hAnsi="Times New Roman"/>
          <w:color w:val="000000"/>
          <w:sz w:val="28"/>
          <w:szCs w:val="28"/>
        </w:rPr>
      </w:r>
    </w:p>
    <w:tbl>
      <w:tblPr>
        <w:tblW w:w="14970" w:type="dxa"/>
        <w:jc w:val="left"/>
        <w:tblInd w:w="93" w:type="dxa"/>
        <w:tblLayout w:type="fixed"/>
        <w:tblCellMar>
          <w:top w:w="0" w:type="dxa"/>
          <w:left w:w="108" w:type="dxa"/>
          <w:bottom w:w="0" w:type="dxa"/>
          <w:right w:w="108" w:type="dxa"/>
        </w:tblCellMar>
        <w:tblLook w:firstRow="0" w:noVBand="0" w:lastRow="0" w:firstColumn="0" w:lastColumn="0" w:noHBand="0" w:val="0000"/>
      </w:tblPr>
      <w:tblGrid>
        <w:gridCol w:w="5796"/>
        <w:gridCol w:w="2952"/>
        <w:gridCol w:w="1742"/>
        <w:gridCol w:w="1391"/>
        <w:gridCol w:w="1337"/>
        <w:gridCol w:w="1751"/>
      </w:tblGrid>
      <w:tr>
        <w:trPr>
          <w:trHeight w:val="275" w:hRule="atLeast"/>
        </w:trPr>
        <w:tc>
          <w:tcPr>
            <w:tcW w:w="5796" w:type="dxa"/>
            <w:vMerge w:val="restart"/>
            <w:tcBorders>
              <w:top w:val="single" w:sz="4" w:space="0" w:color="000000"/>
              <w:left w:val="single" w:sz="4" w:space="0" w:color="000000"/>
              <w:bottom w:val="single" w:sz="4" w:space="0" w:color="000000"/>
            </w:tcBorders>
            <w:shd w:color="auto" w:fill="auto" w:val="clear"/>
          </w:tcPr>
          <w:p>
            <w:pPr>
              <w:pStyle w:val="TableParagraph"/>
              <w:widowControl w:val="false"/>
              <w:shd w:fill="FFFFFF" w:val="clear"/>
              <w:tabs>
                <w:tab w:val="clear" w:pos="306"/>
                <w:tab w:val="left" w:pos="11057" w:leader="none"/>
              </w:tabs>
              <w:suppressAutoHyphens w:val="true"/>
              <w:ind w:left="331" w:right="327" w:hanging="0"/>
              <w:jc w:val="center"/>
              <w:rPr>
                <w:color w:val="000000"/>
                <w:sz w:val="23"/>
                <w:szCs w:val="23"/>
              </w:rPr>
            </w:pPr>
            <w:r>
              <w:rPr>
                <w:color w:val="000000"/>
                <w:sz w:val="23"/>
                <w:szCs w:val="23"/>
              </w:rPr>
              <w:t>Наименование</w:t>
            </w:r>
            <w:r>
              <w:rPr>
                <w:color w:val="000000"/>
                <w:spacing w:val="-7"/>
                <w:sz w:val="23"/>
                <w:szCs w:val="23"/>
              </w:rPr>
              <w:t xml:space="preserve"> </w:t>
            </w:r>
            <w:r>
              <w:rPr>
                <w:color w:val="000000"/>
                <w:sz w:val="23"/>
                <w:szCs w:val="23"/>
              </w:rPr>
              <w:t>муниципал</w:t>
            </w:r>
            <w:r>
              <w:rPr>
                <w:color w:val="000000"/>
                <w:spacing w:val="-6"/>
                <w:sz w:val="23"/>
                <w:szCs w:val="23"/>
              </w:rPr>
              <w:t>ь</w:t>
            </w:r>
            <w:r>
              <w:rPr>
                <w:color w:val="000000"/>
                <w:sz w:val="23"/>
                <w:szCs w:val="23"/>
              </w:rPr>
              <w:t>н</w:t>
            </w:r>
            <w:r>
              <w:rPr>
                <w:color w:val="000000"/>
                <w:spacing w:val="-1"/>
                <w:sz w:val="23"/>
                <w:szCs w:val="23"/>
              </w:rPr>
              <w:t>о</w:t>
            </w:r>
            <w:r>
              <w:rPr>
                <w:color w:val="000000"/>
                <w:sz w:val="23"/>
                <w:szCs w:val="23"/>
              </w:rPr>
              <w:t>й программы, структурного</w:t>
            </w:r>
            <w:r>
              <w:rPr>
                <w:color w:val="000000"/>
                <w:spacing w:val="-1"/>
                <w:sz w:val="23"/>
                <w:szCs w:val="23"/>
              </w:rPr>
              <w:t xml:space="preserve"> </w:t>
            </w:r>
            <w:r>
              <w:rPr>
                <w:color w:val="000000"/>
                <w:sz w:val="23"/>
                <w:szCs w:val="23"/>
              </w:rPr>
              <w:t>элемента/</w:t>
            </w:r>
            <w:r>
              <w:rPr>
                <w:color w:val="000000"/>
                <w:spacing w:val="-1"/>
                <w:sz w:val="23"/>
                <w:szCs w:val="23"/>
              </w:rPr>
              <w:t xml:space="preserve"> </w:t>
            </w:r>
            <w:r>
              <w:rPr>
                <w:color w:val="000000"/>
                <w:sz w:val="23"/>
                <w:szCs w:val="23"/>
              </w:rPr>
              <w:t>источник финансирования</w:t>
            </w:r>
          </w:p>
        </w:tc>
        <w:tc>
          <w:tcPr>
            <w:tcW w:w="295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ind w:left="331" w:right="327" w:hanging="0"/>
              <w:jc w:val="center"/>
              <w:rPr>
                <w:color w:val="000000"/>
                <w:sz w:val="23"/>
                <w:szCs w:val="23"/>
              </w:rPr>
            </w:pPr>
            <w:r>
              <w:rPr>
                <w:color w:val="000000"/>
                <w:sz w:val="23"/>
                <w:szCs w:val="23"/>
              </w:rPr>
              <w:t>ГРБС/</w:t>
            </w:r>
          </w:p>
          <w:p>
            <w:pPr>
              <w:pStyle w:val="TableParagraph"/>
              <w:widowControl w:val="false"/>
              <w:shd w:fill="FFFFFF" w:val="clear"/>
              <w:tabs>
                <w:tab w:val="clear" w:pos="306"/>
                <w:tab w:val="left" w:pos="11057" w:leader="none"/>
              </w:tabs>
              <w:suppressAutoHyphens w:val="true"/>
              <w:ind w:left="331" w:right="327" w:hanging="0"/>
              <w:jc w:val="center"/>
              <w:rPr>
                <w:color w:val="000000"/>
                <w:sz w:val="23"/>
                <w:szCs w:val="23"/>
              </w:rPr>
            </w:pPr>
            <w:r>
              <w:rPr>
                <w:color w:val="000000"/>
                <w:sz w:val="23"/>
                <w:szCs w:val="23"/>
              </w:rPr>
              <w:t>КБК</w:t>
            </w:r>
          </w:p>
        </w:tc>
        <w:tc>
          <w:tcPr>
            <w:tcW w:w="622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exact" w:line="256"/>
              <w:jc w:val="center"/>
              <w:rPr>
                <w:color w:val="000000"/>
                <w:sz w:val="23"/>
                <w:szCs w:val="23"/>
              </w:rPr>
            </w:pPr>
            <w:r>
              <w:rPr>
                <w:color w:val="000000"/>
                <w:spacing w:val="-1"/>
                <w:sz w:val="23"/>
                <w:szCs w:val="23"/>
              </w:rPr>
              <w:t>Объем</w:t>
            </w:r>
            <w:r>
              <w:rPr>
                <w:color w:val="000000"/>
                <w:spacing w:val="-14"/>
                <w:sz w:val="23"/>
                <w:szCs w:val="23"/>
              </w:rPr>
              <w:t xml:space="preserve"> </w:t>
            </w:r>
            <w:r>
              <w:rPr>
                <w:color w:val="000000"/>
                <w:spacing w:val="-1"/>
                <w:sz w:val="23"/>
                <w:szCs w:val="23"/>
              </w:rPr>
              <w:t>финансового</w:t>
            </w:r>
            <w:r>
              <w:rPr>
                <w:color w:val="000000"/>
                <w:spacing w:val="-13"/>
                <w:sz w:val="23"/>
                <w:szCs w:val="23"/>
              </w:rPr>
              <w:t xml:space="preserve"> </w:t>
            </w:r>
            <w:r>
              <w:rPr>
                <w:color w:val="000000"/>
                <w:spacing w:val="-1"/>
                <w:sz w:val="23"/>
                <w:szCs w:val="23"/>
              </w:rPr>
              <w:t>обеспечения</w:t>
            </w:r>
            <w:r>
              <w:rPr>
                <w:color w:val="000000"/>
                <w:spacing w:val="-13"/>
                <w:sz w:val="23"/>
                <w:szCs w:val="23"/>
              </w:rPr>
              <w:t xml:space="preserve"> </w:t>
            </w:r>
            <w:r>
              <w:rPr>
                <w:color w:val="000000"/>
                <w:spacing w:val="-1"/>
                <w:sz w:val="23"/>
                <w:szCs w:val="23"/>
              </w:rPr>
              <w:t>по</w:t>
            </w:r>
            <w:r>
              <w:rPr>
                <w:color w:val="000000"/>
                <w:spacing w:val="-13"/>
                <w:sz w:val="23"/>
                <w:szCs w:val="23"/>
              </w:rPr>
              <w:t xml:space="preserve"> </w:t>
            </w:r>
            <w:r>
              <w:rPr>
                <w:color w:val="000000"/>
                <w:spacing w:val="-1"/>
                <w:sz w:val="23"/>
                <w:szCs w:val="23"/>
              </w:rPr>
              <w:t>годам</w:t>
            </w:r>
            <w:r>
              <w:rPr>
                <w:color w:val="000000"/>
                <w:spacing w:val="-14"/>
                <w:sz w:val="23"/>
                <w:szCs w:val="23"/>
              </w:rPr>
              <w:t xml:space="preserve"> </w:t>
            </w:r>
            <w:r>
              <w:rPr>
                <w:color w:val="000000"/>
                <w:spacing w:val="-1"/>
                <w:sz w:val="23"/>
                <w:szCs w:val="23"/>
              </w:rPr>
              <w:t>реализации,</w:t>
            </w:r>
            <w:r>
              <w:rPr>
                <w:color w:val="000000"/>
                <w:spacing w:val="-13"/>
                <w:sz w:val="23"/>
                <w:szCs w:val="23"/>
              </w:rPr>
              <w:t xml:space="preserve"> </w:t>
            </w:r>
            <w:r>
              <w:rPr>
                <w:color w:val="000000"/>
                <w:spacing w:val="-1"/>
                <w:sz w:val="23"/>
                <w:szCs w:val="23"/>
              </w:rPr>
              <w:t>тыс.</w:t>
            </w:r>
            <w:r>
              <w:rPr>
                <w:color w:val="000000"/>
                <w:spacing w:val="-13"/>
                <w:sz w:val="23"/>
                <w:szCs w:val="23"/>
              </w:rPr>
              <w:t xml:space="preserve"> </w:t>
            </w:r>
            <w:r>
              <w:rPr>
                <w:color w:val="000000"/>
                <w:sz w:val="23"/>
                <w:szCs w:val="23"/>
              </w:rPr>
              <w:t>рублей</w:t>
            </w:r>
          </w:p>
        </w:tc>
      </w:tr>
      <w:tr>
        <w:trPr>
          <w:trHeight w:val="333" w:hRule="atLeast"/>
        </w:trPr>
        <w:tc>
          <w:tcPr>
            <w:tcW w:w="5796" w:type="dxa"/>
            <w:vMerge w:val="continue"/>
            <w:tcBorders>
              <w:top w:val="single" w:sz="4" w:space="0" w:color="000000"/>
              <w:left w:val="single" w:sz="4" w:space="0" w:color="000000"/>
              <w:bottom w:val="single" w:sz="4" w:space="0" w:color="000000"/>
            </w:tcBorders>
            <w:shd w:color="auto" w:fill="auto" w:val="clear"/>
          </w:tcPr>
          <w:p>
            <w:pPr>
              <w:pStyle w:val="Normal"/>
              <w:widowControl w:val="false"/>
              <w:shd w:val="clear" w:color="auto" w:fill="FFFFFF"/>
              <w:tabs>
                <w:tab w:val="clear" w:pos="306"/>
                <w:tab w:val="left" w:pos="11057" w:leader="none"/>
              </w:tabs>
              <w:snapToGrid w:val="false"/>
              <w:rPr>
                <w:color w:val="000000"/>
                <w:sz w:val="23"/>
                <w:szCs w:val="23"/>
              </w:rPr>
            </w:pPr>
            <w:r>
              <w:rPr>
                <w:color w:val="000000"/>
                <w:sz w:val="23"/>
                <w:szCs w:val="23"/>
              </w:rPr>
            </w:r>
          </w:p>
        </w:tc>
        <w:tc>
          <w:tcPr>
            <w:tcW w:w="295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abs>
                <w:tab w:val="clear" w:pos="306"/>
                <w:tab w:val="left" w:pos="11057" w:leader="none"/>
              </w:tabs>
              <w:snapToGrid w:val="false"/>
              <w:rPr>
                <w:color w:val="000000"/>
                <w:sz w:val="23"/>
                <w:szCs w:val="23"/>
              </w:rPr>
            </w:pPr>
            <w:r>
              <w:rPr>
                <w:color w:val="000000"/>
                <w:sz w:val="23"/>
                <w:szCs w:val="23"/>
              </w:rPr>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3"/>
                <w:szCs w:val="23"/>
              </w:rPr>
            </w:pPr>
            <w:r>
              <w:rPr>
                <w:rFonts w:eastAsia="Times New Roman" w:cs="Times New Roman" w:ascii="Times New Roman" w:hAnsi="Times New Roman"/>
                <w:color w:val="000000"/>
                <w:sz w:val="23"/>
                <w:szCs w:val="23"/>
              </w:rPr>
              <w:t>2024</w:t>
            </w:r>
          </w:p>
        </w:tc>
        <w:tc>
          <w:tcPr>
            <w:tcW w:w="1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3"/>
                <w:szCs w:val="23"/>
              </w:rPr>
            </w:pPr>
            <w:r>
              <w:rPr>
                <w:rFonts w:eastAsia="Times New Roman" w:cs="Times New Roman" w:ascii="Times New Roman" w:hAnsi="Times New Roman"/>
                <w:color w:val="000000"/>
                <w:sz w:val="23"/>
                <w:szCs w:val="23"/>
              </w:rPr>
              <w:t>2025</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3"/>
                <w:szCs w:val="23"/>
              </w:rPr>
            </w:pPr>
            <w:r>
              <w:rPr>
                <w:rFonts w:eastAsia="Times New Roman" w:cs="Times New Roman" w:ascii="Times New Roman" w:hAnsi="Times New Roman"/>
                <w:color w:val="000000"/>
                <w:sz w:val="23"/>
                <w:szCs w:val="23"/>
              </w:rPr>
              <w:t>2026</w:t>
            </w:r>
          </w:p>
        </w:tc>
        <w:tc>
          <w:tcPr>
            <w:tcW w:w="17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3"/>
                <w:szCs w:val="23"/>
              </w:rPr>
            </w:pPr>
            <w:r>
              <w:rPr>
                <w:rFonts w:eastAsia="Times New Roman" w:cs="Times New Roman" w:ascii="Times New Roman" w:hAnsi="Times New Roman"/>
                <w:color w:val="000000"/>
                <w:sz w:val="23"/>
                <w:szCs w:val="23"/>
              </w:rPr>
              <w:t>Всего</w:t>
            </w:r>
          </w:p>
        </w:tc>
      </w:tr>
      <w:tr>
        <w:trPr>
          <w:trHeight w:val="282" w:hRule="atLeast"/>
        </w:trPr>
        <w:tc>
          <w:tcPr>
            <w:tcW w:w="5796" w:type="dxa"/>
            <w:tcBorders>
              <w:top w:val="single" w:sz="4" w:space="0" w:color="000000"/>
              <w:left w:val="single" w:sz="4" w:space="0" w:color="000000"/>
              <w:bottom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60"/>
              <w:ind w:left="6" w:hanging="0"/>
              <w:jc w:val="center"/>
              <w:rPr>
                <w:color w:val="000000"/>
                <w:sz w:val="23"/>
                <w:szCs w:val="23"/>
              </w:rPr>
            </w:pPr>
            <w:r>
              <w:rPr>
                <w:color w:val="000000"/>
                <w:sz w:val="23"/>
                <w:szCs w:val="23"/>
              </w:rPr>
              <w:t>1</w:t>
            </w:r>
          </w:p>
        </w:tc>
        <w:tc>
          <w:tcPr>
            <w:tcW w:w="295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60"/>
              <w:ind w:left="6" w:hanging="0"/>
              <w:jc w:val="center"/>
              <w:rPr>
                <w:color w:val="000000"/>
                <w:sz w:val="23"/>
                <w:szCs w:val="23"/>
              </w:rPr>
            </w:pPr>
            <w:r>
              <w:rPr>
                <w:color w:val="000000"/>
                <w:sz w:val="23"/>
                <w:szCs w:val="23"/>
              </w:rPr>
              <w:t>2</w:t>
            </w:r>
          </w:p>
        </w:tc>
        <w:tc>
          <w:tcPr>
            <w:tcW w:w="174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60"/>
              <w:ind w:left="9" w:hanging="0"/>
              <w:jc w:val="center"/>
              <w:rPr>
                <w:color w:val="000000"/>
                <w:sz w:val="23"/>
                <w:szCs w:val="23"/>
              </w:rPr>
            </w:pPr>
            <w:r>
              <w:rPr>
                <w:color w:val="000000"/>
                <w:sz w:val="23"/>
                <w:szCs w:val="23"/>
              </w:rPr>
              <w:t>3</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60"/>
              <w:ind w:left="9" w:hanging="0"/>
              <w:jc w:val="center"/>
              <w:rPr>
                <w:color w:val="000000"/>
                <w:sz w:val="23"/>
                <w:szCs w:val="23"/>
              </w:rPr>
            </w:pPr>
            <w:r>
              <w:rPr>
                <w:color w:val="000000"/>
                <w:sz w:val="23"/>
                <w:szCs w:val="23"/>
              </w:rPr>
              <w:t>4</w:t>
            </w:r>
          </w:p>
        </w:tc>
        <w:tc>
          <w:tcPr>
            <w:tcW w:w="1337"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60"/>
              <w:ind w:left="11" w:hanging="0"/>
              <w:jc w:val="center"/>
              <w:rPr>
                <w:color w:val="000000"/>
                <w:sz w:val="23"/>
                <w:szCs w:val="23"/>
              </w:rPr>
            </w:pPr>
            <w:r>
              <w:rPr>
                <w:color w:val="000000"/>
                <w:sz w:val="23"/>
                <w:szCs w:val="23"/>
              </w:rPr>
              <w:t>5</w:t>
            </w:r>
          </w:p>
        </w:tc>
        <w:tc>
          <w:tcPr>
            <w:tcW w:w="175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60"/>
              <w:ind w:left="10" w:hanging="0"/>
              <w:jc w:val="center"/>
              <w:rPr>
                <w:color w:val="000000"/>
                <w:sz w:val="23"/>
                <w:szCs w:val="23"/>
              </w:rPr>
            </w:pPr>
            <w:r>
              <w:rPr>
                <w:color w:val="000000"/>
                <w:sz w:val="23"/>
                <w:szCs w:val="23"/>
              </w:rPr>
              <w:t>6</w:t>
            </w:r>
          </w:p>
        </w:tc>
      </w:tr>
      <w:tr>
        <w:trPr>
          <w:trHeight w:val="527" w:hRule="atLeast"/>
        </w:trPr>
        <w:tc>
          <w:tcPr>
            <w:tcW w:w="5796" w:type="dxa"/>
            <w:tcBorders>
              <w:top w:val="single" w:sz="4" w:space="0" w:color="000000"/>
              <w:left w:val="single" w:sz="4" w:space="0" w:color="000000"/>
              <w:bottom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55"/>
              <w:ind w:left="107" w:hanging="0"/>
              <w:rPr>
                <w:b/>
                <w:b/>
                <w:bCs/>
                <w:color w:val="000000"/>
                <w:sz w:val="23"/>
                <w:szCs w:val="23"/>
              </w:rPr>
            </w:pPr>
            <w:r>
              <w:rPr>
                <w:b/>
                <w:bCs/>
                <w:color w:val="000000"/>
                <w:sz w:val="23"/>
                <w:szCs w:val="23"/>
              </w:rPr>
              <w:t>Муниципальная программа «Благоустройство на территории ЗАТО г. Радужный Владимирской области»</w:t>
            </w:r>
          </w:p>
          <w:p>
            <w:pPr>
              <w:pStyle w:val="TableParagraph"/>
              <w:widowControl w:val="false"/>
              <w:shd w:fill="FFFFFF" w:val="clear"/>
              <w:tabs>
                <w:tab w:val="clear" w:pos="306"/>
                <w:tab w:val="left" w:pos="11057" w:leader="none"/>
              </w:tabs>
              <w:suppressAutoHyphens w:val="true"/>
              <w:spacing w:lineRule="exact" w:line="255"/>
              <w:ind w:left="107" w:hanging="0"/>
              <w:rPr>
                <w:b/>
                <w:b/>
                <w:bCs/>
                <w:color w:val="000000"/>
                <w:sz w:val="23"/>
                <w:szCs w:val="23"/>
              </w:rPr>
            </w:pPr>
            <w:r>
              <w:rPr>
                <w:b/>
                <w:bCs/>
                <w:color w:val="000000"/>
                <w:sz w:val="23"/>
                <w:szCs w:val="23"/>
              </w:rPr>
              <w:t>В том числе:</w:t>
            </w:r>
          </w:p>
        </w:tc>
        <w:tc>
          <w:tcPr>
            <w:tcW w:w="295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spacing w:lineRule="exact" w:line="255"/>
              <w:ind w:left="107" w:hanging="0"/>
              <w:rPr>
                <w:b/>
                <w:b/>
                <w:bCs/>
                <w:color w:val="000000"/>
                <w:sz w:val="23"/>
                <w:szCs w:val="23"/>
              </w:rPr>
            </w:pPr>
            <w:r>
              <w:rPr>
                <w:b/>
                <w:bCs/>
                <w:color w:val="000000"/>
                <w:sz w:val="23"/>
                <w:szCs w:val="23"/>
              </w:rPr>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3"/>
                <w:szCs w:val="23"/>
              </w:rPr>
            </w:pPr>
            <w:r>
              <w:rPr>
                <w:b/>
                <w:bCs/>
                <w:color w:val="000000"/>
                <w:sz w:val="23"/>
                <w:szCs w:val="23"/>
              </w:rPr>
              <w:t>45 835,639</w:t>
            </w:r>
          </w:p>
        </w:tc>
        <w:tc>
          <w:tcPr>
            <w:tcW w:w="1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3"/>
                <w:szCs w:val="23"/>
              </w:rPr>
            </w:pPr>
            <w:r>
              <w:rPr>
                <w:b/>
                <w:bCs/>
                <w:color w:val="000000"/>
                <w:sz w:val="23"/>
                <w:szCs w:val="23"/>
              </w:rPr>
              <w:t>12 918,533</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
                <w:b/>
                <w:bCs/>
                <w:color w:val="000000"/>
                <w:sz w:val="23"/>
                <w:szCs w:val="23"/>
              </w:rPr>
            </w:pPr>
            <w:r>
              <w:rPr>
                <w:b/>
                <w:bCs/>
                <w:color w:val="000000"/>
                <w:sz w:val="23"/>
                <w:szCs w:val="23"/>
              </w:rPr>
              <w:t>15915,53</w:t>
            </w:r>
          </w:p>
        </w:tc>
        <w:tc>
          <w:tcPr>
            <w:tcW w:w="17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3"/>
                <w:szCs w:val="23"/>
              </w:rPr>
            </w:pPr>
            <w:r>
              <w:rPr>
                <w:b/>
                <w:bCs/>
                <w:color w:val="000000"/>
                <w:sz w:val="23"/>
                <w:szCs w:val="23"/>
              </w:rPr>
              <w:t>78669,702</w:t>
            </w:r>
          </w:p>
        </w:tc>
      </w:tr>
      <w:tr>
        <w:trPr>
          <w:trHeight w:val="527" w:hRule="atLeast"/>
        </w:trPr>
        <w:tc>
          <w:tcPr>
            <w:tcW w:w="5796" w:type="dxa"/>
            <w:tcBorders>
              <w:top w:val="single" w:sz="4" w:space="0" w:color="000000"/>
              <w:left w:val="single" w:sz="4" w:space="0" w:color="000000"/>
              <w:bottom w:val="single" w:sz="4" w:space="0" w:color="000000"/>
            </w:tcBorders>
            <w:shd w:color="auto" w:fill="auto" w:val="clear"/>
          </w:tcPr>
          <w:p>
            <w:pPr>
              <w:pStyle w:val="Normal"/>
              <w:widowControl w:val="false"/>
              <w:shd w:val="clear" w:color="auto" w:fill="FFFFFF"/>
              <w:tabs>
                <w:tab w:val="clear" w:pos="306"/>
                <w:tab w:val="left" w:pos="11057" w:leader="none"/>
              </w:tabs>
              <w:spacing w:lineRule="exact" w:line="255"/>
              <w:ind w:left="107" w:hanging="0"/>
              <w:rPr>
                <w:i/>
                <w:i/>
                <w:iCs/>
                <w:color w:val="000000"/>
                <w:sz w:val="23"/>
                <w:szCs w:val="23"/>
              </w:rPr>
            </w:pPr>
            <w:r>
              <w:rPr>
                <w:i/>
                <w:iCs/>
                <w:color w:val="000000"/>
                <w:sz w:val="23"/>
                <w:szCs w:val="23"/>
              </w:rPr>
              <w:t>Мероприятия муниципальной программы, реализуемые в составе регионального проекта «Формирование комфортной городской среды», федерального проекта «Формирование комфортной городской среды», национального проекта «Жилье и городская среда», всего</w:t>
            </w:r>
          </w:p>
          <w:p>
            <w:pPr>
              <w:pStyle w:val="Normal"/>
              <w:widowControl w:val="false"/>
              <w:shd w:val="clear" w:color="auto" w:fill="FFFFFF"/>
              <w:tabs>
                <w:tab w:val="clear" w:pos="306"/>
                <w:tab w:val="left" w:pos="11057" w:leader="none"/>
              </w:tabs>
              <w:spacing w:lineRule="exact" w:line="255"/>
              <w:ind w:left="107" w:hanging="0"/>
              <w:rPr>
                <w:i/>
                <w:i/>
                <w:iCs/>
                <w:color w:val="000000"/>
                <w:sz w:val="23"/>
                <w:szCs w:val="23"/>
              </w:rPr>
            </w:pPr>
            <w:r>
              <w:rPr>
                <w:i/>
                <w:iCs/>
                <w:color w:val="000000"/>
                <w:sz w:val="23"/>
                <w:szCs w:val="23"/>
              </w:rPr>
              <w:t>в том числе:</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55"/>
              <w:ind w:left="107" w:hanging="0"/>
              <w:jc w:val="center"/>
              <w:rPr>
                <w:i/>
                <w:i/>
                <w:iCs/>
                <w:color w:val="000000"/>
                <w:sz w:val="23"/>
                <w:szCs w:val="23"/>
              </w:rPr>
            </w:pPr>
            <w:r>
              <w:rPr>
                <w:i/>
                <w:iCs/>
                <w:color w:val="000000"/>
                <w:sz w:val="23"/>
                <w:szCs w:val="23"/>
              </w:rPr>
              <w:t>МКУ «ГКМХ»</w:t>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i/>
                <w:i/>
                <w:iCs/>
                <w:color w:val="000000"/>
                <w:sz w:val="23"/>
                <w:szCs w:val="23"/>
              </w:rPr>
            </w:pPr>
            <w:r>
              <w:rPr>
                <w:b/>
                <w:bCs/>
                <w:i/>
                <w:iCs/>
                <w:color w:val="000000"/>
                <w:sz w:val="23"/>
                <w:szCs w:val="23"/>
              </w:rPr>
              <w:t>7916,660</w:t>
            </w:r>
          </w:p>
        </w:tc>
        <w:tc>
          <w:tcPr>
            <w:tcW w:w="1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i/>
                <w:i/>
                <w:iCs/>
                <w:color w:val="000000"/>
                <w:sz w:val="23"/>
                <w:szCs w:val="23"/>
              </w:rPr>
            </w:pPr>
            <w:r>
              <w:rPr>
                <w:b/>
                <w:bCs/>
                <w:i/>
                <w:iCs/>
                <w:color w:val="000000"/>
                <w:sz w:val="23"/>
                <w:szCs w:val="23"/>
              </w:rPr>
              <w:t>-</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i/>
                <w:i/>
                <w:iCs/>
                <w:color w:val="000000"/>
                <w:sz w:val="23"/>
                <w:szCs w:val="23"/>
              </w:rPr>
            </w:pPr>
            <w:r>
              <w:rPr>
                <w:b/>
                <w:bCs/>
                <w:i/>
                <w:iCs/>
                <w:color w:val="000000"/>
                <w:sz w:val="23"/>
                <w:szCs w:val="23"/>
              </w:rPr>
              <w:t>-</w:t>
            </w:r>
          </w:p>
        </w:tc>
        <w:tc>
          <w:tcPr>
            <w:tcW w:w="17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i/>
                <w:i/>
                <w:iCs/>
                <w:color w:val="000000"/>
                <w:sz w:val="23"/>
                <w:szCs w:val="23"/>
              </w:rPr>
            </w:pPr>
            <w:r>
              <w:rPr>
                <w:b/>
                <w:bCs/>
                <w:i/>
                <w:iCs/>
                <w:color w:val="000000"/>
                <w:sz w:val="23"/>
                <w:szCs w:val="23"/>
              </w:rPr>
              <w:t>7916,660</w:t>
            </w:r>
          </w:p>
        </w:tc>
      </w:tr>
      <w:tr>
        <w:trPr>
          <w:trHeight w:val="298" w:hRule="atLeast"/>
        </w:trPr>
        <w:tc>
          <w:tcPr>
            <w:tcW w:w="5796" w:type="dxa"/>
            <w:tcBorders>
              <w:top w:val="single" w:sz="4" w:space="0" w:color="000000"/>
              <w:left w:val="single" w:sz="4" w:space="0" w:color="000000"/>
              <w:bottom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54"/>
              <w:ind w:left="107" w:hanging="0"/>
              <w:rPr>
                <w:color w:val="000000"/>
                <w:sz w:val="23"/>
                <w:szCs w:val="23"/>
              </w:rPr>
            </w:pPr>
            <w:r>
              <w:rPr>
                <w:color w:val="000000"/>
                <w:sz w:val="23"/>
                <w:szCs w:val="23"/>
              </w:rPr>
              <w:t>Федеральный бюджет</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54"/>
              <w:ind w:left="107" w:hanging="0"/>
              <w:rPr>
                <w:color w:val="000000"/>
                <w:sz w:val="23"/>
                <w:szCs w:val="23"/>
              </w:rPr>
            </w:pPr>
            <w:r>
              <w:rPr>
                <w:color w:val="000000"/>
                <w:sz w:val="23"/>
                <w:szCs w:val="23"/>
              </w:rPr>
              <w:t>733-0503-181F255550-244</w:t>
            </w:r>
          </w:p>
        </w:tc>
        <w:tc>
          <w:tcPr>
            <w:tcW w:w="174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jc w:val="center"/>
              <w:rPr>
                <w:color w:val="000000"/>
                <w:sz w:val="23"/>
                <w:szCs w:val="23"/>
              </w:rPr>
            </w:pPr>
            <w:r>
              <w:rPr>
                <w:color w:val="000000"/>
                <w:sz w:val="23"/>
                <w:szCs w:val="23"/>
              </w:rPr>
              <w:t>3 857,77001</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jc w:val="center"/>
              <w:rPr>
                <w:color w:val="000000"/>
                <w:sz w:val="23"/>
                <w:szCs w:val="23"/>
              </w:rPr>
            </w:pPr>
            <w:r>
              <w:rPr>
                <w:color w:val="000000"/>
                <w:sz w:val="23"/>
                <w:szCs w:val="23"/>
              </w:rPr>
              <w:t>-</w:t>
            </w:r>
          </w:p>
        </w:tc>
        <w:tc>
          <w:tcPr>
            <w:tcW w:w="1337"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jc w:val="center"/>
              <w:rPr>
                <w:color w:val="000000"/>
                <w:sz w:val="23"/>
                <w:szCs w:val="23"/>
              </w:rPr>
            </w:pPr>
            <w:r>
              <w:rPr>
                <w:color w:val="000000"/>
                <w:sz w:val="23"/>
                <w:szCs w:val="23"/>
              </w:rPr>
              <w:t>-</w:t>
            </w:r>
          </w:p>
        </w:tc>
        <w:tc>
          <w:tcPr>
            <w:tcW w:w="175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jc w:val="center"/>
              <w:rPr>
                <w:color w:val="000000"/>
                <w:sz w:val="23"/>
                <w:szCs w:val="23"/>
              </w:rPr>
            </w:pPr>
            <w:r>
              <w:rPr>
                <w:color w:val="000000"/>
                <w:sz w:val="23"/>
                <w:szCs w:val="23"/>
              </w:rPr>
              <w:t>3 857,77001</w:t>
            </w:r>
          </w:p>
        </w:tc>
      </w:tr>
      <w:tr>
        <w:trPr>
          <w:trHeight w:val="298" w:hRule="atLeast"/>
        </w:trPr>
        <w:tc>
          <w:tcPr>
            <w:tcW w:w="5796" w:type="dxa"/>
            <w:tcBorders>
              <w:top w:val="single" w:sz="4" w:space="0" w:color="000000"/>
              <w:left w:val="single" w:sz="4" w:space="0" w:color="000000"/>
              <w:bottom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64"/>
              <w:ind w:left="107" w:right="-97" w:hanging="0"/>
              <w:rPr>
                <w:color w:val="000000"/>
                <w:sz w:val="23"/>
                <w:szCs w:val="23"/>
              </w:rPr>
            </w:pPr>
            <w:r>
              <w:rPr>
                <w:iCs/>
                <w:color w:val="000000"/>
                <w:sz w:val="23"/>
                <w:szCs w:val="23"/>
              </w:rPr>
              <w:t>Областной бюджет</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64"/>
              <w:ind w:left="107" w:right="-97" w:hanging="0"/>
              <w:rPr>
                <w:color w:val="000000"/>
                <w:sz w:val="23"/>
                <w:szCs w:val="23"/>
              </w:rPr>
            </w:pPr>
            <w:r>
              <w:rPr>
                <w:color w:val="000000"/>
                <w:sz w:val="23"/>
                <w:szCs w:val="23"/>
              </w:rPr>
              <w:t>733-0503-1</w:t>
            </w:r>
            <w:r>
              <w:rPr>
                <w:color w:val="000000"/>
                <w:sz w:val="23"/>
                <w:szCs w:val="23"/>
                <w:lang w:val="en-US"/>
              </w:rPr>
              <w:t>81</w:t>
            </w:r>
            <w:r>
              <w:rPr>
                <w:color w:val="000000"/>
                <w:sz w:val="23"/>
                <w:szCs w:val="23"/>
              </w:rPr>
              <w:t>F25555</w:t>
            </w:r>
            <w:r>
              <w:rPr>
                <w:color w:val="000000"/>
                <w:sz w:val="23"/>
                <w:szCs w:val="23"/>
                <w:lang w:val="en-US"/>
              </w:rPr>
              <w:t>0</w:t>
            </w:r>
            <w:r>
              <w:rPr>
                <w:color w:val="000000"/>
                <w:sz w:val="23"/>
                <w:szCs w:val="23"/>
              </w:rPr>
              <w:t>-244</w:t>
            </w:r>
          </w:p>
        </w:tc>
        <w:tc>
          <w:tcPr>
            <w:tcW w:w="174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jc w:val="center"/>
              <w:rPr>
                <w:iCs/>
                <w:color w:val="000000"/>
                <w:sz w:val="23"/>
                <w:szCs w:val="23"/>
              </w:rPr>
            </w:pPr>
            <w:r>
              <w:rPr>
                <w:iCs/>
                <w:color w:val="000000"/>
                <w:sz w:val="23"/>
                <w:szCs w:val="23"/>
              </w:rPr>
              <w:t>78,72999</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jc w:val="center"/>
              <w:rPr>
                <w:iCs/>
                <w:color w:val="000000"/>
                <w:sz w:val="23"/>
                <w:szCs w:val="23"/>
              </w:rPr>
            </w:pPr>
            <w:r>
              <w:rPr>
                <w:iCs/>
                <w:color w:val="000000"/>
                <w:sz w:val="23"/>
                <w:szCs w:val="23"/>
              </w:rPr>
              <w:t>-</w:t>
            </w:r>
          </w:p>
        </w:tc>
        <w:tc>
          <w:tcPr>
            <w:tcW w:w="1337"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jc w:val="center"/>
              <w:rPr>
                <w:iCs/>
                <w:color w:val="000000"/>
                <w:sz w:val="23"/>
                <w:szCs w:val="23"/>
              </w:rPr>
            </w:pPr>
            <w:r>
              <w:rPr>
                <w:iCs/>
                <w:color w:val="000000"/>
                <w:sz w:val="23"/>
                <w:szCs w:val="23"/>
              </w:rPr>
              <w:t>-</w:t>
            </w:r>
          </w:p>
        </w:tc>
        <w:tc>
          <w:tcPr>
            <w:tcW w:w="175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jc w:val="center"/>
              <w:rPr>
                <w:iCs/>
                <w:color w:val="000000"/>
                <w:sz w:val="23"/>
                <w:szCs w:val="23"/>
              </w:rPr>
            </w:pPr>
            <w:r>
              <w:rPr>
                <w:iCs/>
                <w:color w:val="000000"/>
                <w:sz w:val="23"/>
                <w:szCs w:val="23"/>
              </w:rPr>
              <w:t>78,72999</w:t>
            </w:r>
          </w:p>
        </w:tc>
      </w:tr>
      <w:tr>
        <w:trPr>
          <w:trHeight w:val="298" w:hRule="atLeast"/>
        </w:trPr>
        <w:tc>
          <w:tcPr>
            <w:tcW w:w="5796" w:type="dxa"/>
            <w:tcBorders>
              <w:top w:val="single" w:sz="4" w:space="0" w:color="000000"/>
              <w:left w:val="single" w:sz="4" w:space="0" w:color="000000"/>
              <w:bottom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64"/>
              <w:ind w:left="107" w:right="-97" w:hanging="0"/>
              <w:rPr>
                <w:color w:val="000000"/>
                <w:sz w:val="23"/>
                <w:szCs w:val="23"/>
              </w:rPr>
            </w:pPr>
            <w:r>
              <w:rPr>
                <w:color w:val="000000"/>
                <w:sz w:val="23"/>
                <w:szCs w:val="23"/>
              </w:rPr>
              <w:t>Бюджет МО ЗАТО г. Радужный</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64"/>
              <w:ind w:left="107" w:right="-97" w:hanging="0"/>
              <w:rPr>
                <w:color w:val="000000"/>
                <w:sz w:val="23"/>
                <w:szCs w:val="23"/>
              </w:rPr>
            </w:pPr>
            <w:r>
              <w:rPr>
                <w:color w:val="000000"/>
                <w:sz w:val="23"/>
                <w:szCs w:val="23"/>
              </w:rPr>
              <w:t>733-0503-1</w:t>
            </w:r>
            <w:r>
              <w:rPr>
                <w:color w:val="000000"/>
                <w:sz w:val="23"/>
                <w:szCs w:val="23"/>
                <w:lang w:val="en-US"/>
              </w:rPr>
              <w:t>81</w:t>
            </w:r>
            <w:r>
              <w:rPr>
                <w:color w:val="000000"/>
                <w:sz w:val="23"/>
                <w:szCs w:val="23"/>
              </w:rPr>
              <w:t>F255550-244</w:t>
            </w:r>
          </w:p>
        </w:tc>
        <w:tc>
          <w:tcPr>
            <w:tcW w:w="174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jc w:val="center"/>
              <w:rPr>
                <w:color w:val="000000"/>
                <w:sz w:val="23"/>
                <w:szCs w:val="23"/>
              </w:rPr>
            </w:pPr>
            <w:r>
              <w:rPr>
                <w:color w:val="000000"/>
                <w:sz w:val="23"/>
                <w:szCs w:val="23"/>
              </w:rPr>
              <w:t>247,70000</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jc w:val="center"/>
              <w:rPr>
                <w:color w:val="000000"/>
                <w:sz w:val="23"/>
                <w:szCs w:val="23"/>
              </w:rPr>
            </w:pPr>
            <w:r>
              <w:rPr>
                <w:color w:val="000000"/>
                <w:sz w:val="23"/>
                <w:szCs w:val="23"/>
              </w:rPr>
              <w:t>-</w:t>
            </w:r>
          </w:p>
        </w:tc>
        <w:tc>
          <w:tcPr>
            <w:tcW w:w="1337"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jc w:val="center"/>
              <w:rPr>
                <w:color w:val="000000"/>
                <w:sz w:val="23"/>
                <w:szCs w:val="23"/>
              </w:rPr>
            </w:pPr>
            <w:r>
              <w:rPr>
                <w:color w:val="000000"/>
                <w:sz w:val="23"/>
                <w:szCs w:val="23"/>
              </w:rPr>
              <w:t>-</w:t>
            </w:r>
          </w:p>
        </w:tc>
        <w:tc>
          <w:tcPr>
            <w:tcW w:w="175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jc w:val="center"/>
              <w:rPr>
                <w:color w:val="000000"/>
                <w:sz w:val="23"/>
                <w:szCs w:val="23"/>
              </w:rPr>
            </w:pPr>
            <w:r>
              <w:rPr>
                <w:color w:val="000000"/>
                <w:sz w:val="23"/>
                <w:szCs w:val="23"/>
              </w:rPr>
              <w:t>247,70000</w:t>
            </w:r>
          </w:p>
        </w:tc>
      </w:tr>
      <w:tr>
        <w:trPr>
          <w:trHeight w:val="298" w:hRule="atLeast"/>
        </w:trPr>
        <w:tc>
          <w:tcPr>
            <w:tcW w:w="5796" w:type="dxa"/>
            <w:tcBorders>
              <w:top w:val="single" w:sz="4" w:space="0" w:color="000000"/>
              <w:left w:val="single" w:sz="4" w:space="0" w:color="000000"/>
              <w:bottom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64"/>
              <w:ind w:left="107" w:right="-97" w:hanging="0"/>
              <w:rPr>
                <w:i/>
                <w:i/>
                <w:iCs/>
                <w:color w:val="000000"/>
                <w:spacing w:val="-2"/>
                <w:sz w:val="23"/>
                <w:szCs w:val="23"/>
              </w:rPr>
            </w:pPr>
            <w:r>
              <w:rPr>
                <w:color w:val="000000"/>
                <w:sz w:val="23"/>
                <w:szCs w:val="23"/>
              </w:rPr>
              <w:t>Бюджет МО ЗАТО г. Радужный</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64"/>
              <w:ind w:left="107" w:right="-97" w:hanging="0"/>
              <w:rPr>
                <w:iCs/>
                <w:color w:val="000000"/>
                <w:spacing w:val="-2"/>
                <w:sz w:val="23"/>
                <w:szCs w:val="23"/>
              </w:rPr>
            </w:pPr>
            <w:r>
              <w:rPr>
                <w:iCs/>
                <w:color w:val="000000"/>
                <w:spacing w:val="-2"/>
                <w:sz w:val="23"/>
                <w:szCs w:val="23"/>
              </w:rPr>
              <w:t>733-0503-</w:t>
            </w:r>
            <w:r>
              <w:rPr>
                <w:color w:val="000000"/>
                <w:sz w:val="23"/>
                <w:szCs w:val="23"/>
              </w:rPr>
              <w:t>1</w:t>
            </w:r>
            <w:r>
              <w:rPr>
                <w:color w:val="000000"/>
                <w:sz w:val="23"/>
                <w:szCs w:val="23"/>
                <w:lang w:val="en-US"/>
              </w:rPr>
              <w:t>81</w:t>
            </w:r>
            <w:r>
              <w:rPr>
                <w:color w:val="000000"/>
                <w:sz w:val="23"/>
                <w:szCs w:val="23"/>
              </w:rPr>
              <w:t>F2</w:t>
            </w:r>
            <w:r>
              <w:rPr>
                <w:iCs/>
                <w:color w:val="000000"/>
                <w:spacing w:val="-2"/>
                <w:sz w:val="23"/>
                <w:szCs w:val="23"/>
              </w:rPr>
              <w:t>20</w:t>
            </w:r>
            <w:r>
              <w:rPr>
                <w:iCs/>
                <w:color w:val="000000"/>
                <w:spacing w:val="-2"/>
                <w:sz w:val="23"/>
                <w:szCs w:val="23"/>
                <w:lang w:val="en-US"/>
              </w:rPr>
              <w:t>9</w:t>
            </w:r>
            <w:r>
              <w:rPr>
                <w:iCs/>
                <w:color w:val="000000"/>
                <w:spacing w:val="-2"/>
                <w:sz w:val="23"/>
                <w:szCs w:val="23"/>
              </w:rPr>
              <w:t>20-244</w:t>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color w:val="000000"/>
                <w:sz w:val="23"/>
                <w:szCs w:val="23"/>
              </w:rPr>
            </w:pPr>
            <w:r>
              <w:rPr>
                <w:bCs/>
                <w:color w:val="000000"/>
                <w:sz w:val="23"/>
                <w:szCs w:val="23"/>
              </w:rPr>
              <w:t>3 732,460</w:t>
            </w:r>
          </w:p>
        </w:tc>
        <w:tc>
          <w:tcPr>
            <w:tcW w:w="1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color w:val="000000"/>
                <w:sz w:val="23"/>
                <w:szCs w:val="23"/>
              </w:rPr>
            </w:pPr>
            <w:r>
              <w:rPr>
                <w:bCs/>
                <w:color w:val="000000"/>
                <w:sz w:val="23"/>
                <w:szCs w:val="23"/>
              </w:rPr>
              <w:t>-</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color w:val="000000"/>
                <w:sz w:val="23"/>
                <w:szCs w:val="23"/>
              </w:rPr>
            </w:pPr>
            <w:r>
              <w:rPr>
                <w:bCs/>
                <w:color w:val="000000"/>
                <w:sz w:val="23"/>
                <w:szCs w:val="23"/>
              </w:rPr>
              <w:t>-</w:t>
            </w:r>
          </w:p>
        </w:tc>
        <w:tc>
          <w:tcPr>
            <w:tcW w:w="17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color w:val="000000"/>
                <w:sz w:val="23"/>
                <w:szCs w:val="23"/>
              </w:rPr>
            </w:pPr>
            <w:r>
              <w:rPr>
                <w:bCs/>
                <w:color w:val="000000"/>
                <w:sz w:val="23"/>
                <w:szCs w:val="23"/>
              </w:rPr>
              <w:t>3 732,460</w:t>
            </w:r>
          </w:p>
        </w:tc>
      </w:tr>
      <w:tr>
        <w:trPr>
          <w:trHeight w:val="298" w:hRule="atLeast"/>
        </w:trPr>
        <w:tc>
          <w:tcPr>
            <w:tcW w:w="5796" w:type="dxa"/>
            <w:tcBorders>
              <w:top w:val="single" w:sz="4" w:space="0" w:color="000000"/>
              <w:left w:val="single" w:sz="4" w:space="0" w:color="000000"/>
              <w:bottom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64"/>
              <w:ind w:left="107" w:right="-97" w:hanging="0"/>
              <w:rPr>
                <w:i/>
                <w:i/>
                <w:iCs/>
                <w:color w:val="000000"/>
                <w:spacing w:val="-2"/>
                <w:sz w:val="23"/>
                <w:szCs w:val="23"/>
              </w:rPr>
            </w:pPr>
            <w:r>
              <w:rPr>
                <w:i/>
                <w:iCs/>
                <w:color w:val="000000"/>
                <w:sz w:val="23"/>
                <w:szCs w:val="23"/>
              </w:rPr>
              <w:t>Мероприятия муниципальной программы, реализуемые в составе регионального проекта «благоустройство дворовых и прилегающих  территорий» не входящего в состав федерального проекта</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64"/>
              <w:ind w:left="107" w:right="-97" w:hanging="0"/>
              <w:jc w:val="center"/>
              <w:rPr>
                <w:i/>
                <w:i/>
                <w:iCs/>
                <w:color w:val="000000"/>
                <w:spacing w:val="-2"/>
                <w:sz w:val="23"/>
                <w:szCs w:val="23"/>
              </w:rPr>
            </w:pPr>
            <w:r>
              <w:rPr>
                <w:i/>
                <w:iCs/>
                <w:color w:val="000000"/>
                <w:spacing w:val="-2"/>
                <w:sz w:val="23"/>
                <w:szCs w:val="23"/>
              </w:rPr>
              <w:t>МКУ «ГКМХ»</w:t>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
                <w:b/>
                <w:bCs/>
                <w:i/>
                <w:i/>
                <w:color w:val="000000"/>
                <w:sz w:val="23"/>
                <w:szCs w:val="23"/>
              </w:rPr>
            </w:pPr>
            <w:r>
              <w:rPr>
                <w:b/>
                <w:bCs/>
                <w:i/>
                <w:color w:val="000000"/>
                <w:sz w:val="23"/>
                <w:szCs w:val="23"/>
              </w:rPr>
              <w:t>22003,449</w:t>
            </w:r>
          </w:p>
        </w:tc>
        <w:tc>
          <w:tcPr>
            <w:tcW w:w="1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
                <w:b/>
                <w:bCs/>
                <w:i/>
                <w:i/>
                <w:color w:val="000000"/>
                <w:sz w:val="23"/>
                <w:szCs w:val="23"/>
              </w:rPr>
            </w:pPr>
            <w:r>
              <w:rPr>
                <w:b/>
                <w:bCs/>
                <w:i/>
                <w:color w:val="000000"/>
                <w:sz w:val="23"/>
                <w:szCs w:val="23"/>
              </w:rPr>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
                <w:b/>
                <w:bCs/>
                <w:i/>
                <w:i/>
                <w:color w:val="000000"/>
                <w:sz w:val="23"/>
                <w:szCs w:val="23"/>
              </w:rPr>
            </w:pPr>
            <w:r>
              <w:rPr>
                <w:b/>
                <w:bCs/>
                <w:i/>
                <w:color w:val="000000"/>
                <w:sz w:val="23"/>
                <w:szCs w:val="23"/>
              </w:rPr>
            </w:r>
          </w:p>
        </w:tc>
        <w:tc>
          <w:tcPr>
            <w:tcW w:w="17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
                <w:b/>
                <w:bCs/>
                <w:i/>
                <w:i/>
                <w:color w:val="000000"/>
                <w:sz w:val="23"/>
                <w:szCs w:val="23"/>
              </w:rPr>
            </w:pPr>
            <w:r>
              <w:rPr>
                <w:b/>
                <w:bCs/>
                <w:i/>
                <w:color w:val="000000"/>
                <w:sz w:val="23"/>
                <w:szCs w:val="23"/>
              </w:rPr>
              <w:t>22003,449</w:t>
            </w:r>
          </w:p>
        </w:tc>
      </w:tr>
      <w:tr>
        <w:trPr>
          <w:trHeight w:val="298" w:hRule="atLeast"/>
        </w:trPr>
        <w:tc>
          <w:tcPr>
            <w:tcW w:w="5796" w:type="dxa"/>
            <w:tcBorders>
              <w:top w:val="single" w:sz="4" w:space="0" w:color="000000"/>
              <w:left w:val="single" w:sz="4" w:space="0" w:color="000000"/>
              <w:bottom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54"/>
              <w:ind w:left="107" w:hanging="0"/>
              <w:rPr>
                <w:color w:val="000000"/>
                <w:sz w:val="23"/>
                <w:szCs w:val="23"/>
              </w:rPr>
            </w:pPr>
            <w:r>
              <w:rPr>
                <w:color w:val="000000"/>
                <w:sz w:val="23"/>
                <w:szCs w:val="23"/>
              </w:rPr>
              <w:t>Федеральный бюджет</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64"/>
              <w:ind w:left="107" w:right="-97" w:hanging="0"/>
              <w:rPr>
                <w:i/>
                <w:i/>
                <w:iCs/>
                <w:color w:val="000000"/>
                <w:spacing w:val="-2"/>
                <w:sz w:val="23"/>
                <w:szCs w:val="23"/>
              </w:rPr>
            </w:pPr>
            <w:r>
              <w:rPr>
                <w:i/>
                <w:iCs/>
                <w:color w:val="000000"/>
                <w:spacing w:val="-2"/>
                <w:sz w:val="23"/>
                <w:szCs w:val="23"/>
              </w:rPr>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
                <w:b/>
                <w:bCs/>
                <w:color w:val="000000"/>
                <w:sz w:val="23"/>
                <w:szCs w:val="23"/>
              </w:rPr>
            </w:pPr>
            <w:r>
              <w:rPr>
                <w:b/>
                <w:bCs/>
                <w:color w:val="000000"/>
                <w:sz w:val="23"/>
                <w:szCs w:val="23"/>
              </w:rPr>
            </w:r>
          </w:p>
        </w:tc>
        <w:tc>
          <w:tcPr>
            <w:tcW w:w="1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
                <w:b/>
                <w:bCs/>
                <w:color w:val="000000"/>
                <w:sz w:val="23"/>
                <w:szCs w:val="23"/>
              </w:rPr>
            </w:pPr>
            <w:r>
              <w:rPr>
                <w:b/>
                <w:bCs/>
                <w:color w:val="000000"/>
                <w:sz w:val="23"/>
                <w:szCs w:val="23"/>
              </w:rPr>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
                <w:b/>
                <w:bCs/>
                <w:color w:val="000000"/>
                <w:sz w:val="23"/>
                <w:szCs w:val="23"/>
              </w:rPr>
            </w:pPr>
            <w:r>
              <w:rPr>
                <w:b/>
                <w:bCs/>
                <w:color w:val="000000"/>
                <w:sz w:val="23"/>
                <w:szCs w:val="23"/>
              </w:rPr>
            </w:r>
          </w:p>
        </w:tc>
        <w:tc>
          <w:tcPr>
            <w:tcW w:w="17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
                <w:b/>
                <w:bCs/>
                <w:color w:val="000000"/>
                <w:sz w:val="23"/>
                <w:szCs w:val="23"/>
              </w:rPr>
            </w:pPr>
            <w:r>
              <w:rPr>
                <w:b/>
                <w:bCs/>
                <w:color w:val="000000"/>
                <w:sz w:val="23"/>
                <w:szCs w:val="23"/>
              </w:rPr>
            </w:r>
          </w:p>
        </w:tc>
      </w:tr>
      <w:tr>
        <w:trPr>
          <w:trHeight w:val="298" w:hRule="atLeast"/>
        </w:trPr>
        <w:tc>
          <w:tcPr>
            <w:tcW w:w="5796" w:type="dxa"/>
            <w:tcBorders>
              <w:top w:val="single" w:sz="4" w:space="0" w:color="000000"/>
              <w:left w:val="single" w:sz="4" w:space="0" w:color="000000"/>
              <w:bottom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64"/>
              <w:ind w:left="107" w:right="-97" w:hanging="0"/>
              <w:rPr>
                <w:color w:val="000000"/>
                <w:sz w:val="23"/>
                <w:szCs w:val="23"/>
              </w:rPr>
            </w:pPr>
            <w:r>
              <w:rPr>
                <w:iCs/>
                <w:color w:val="000000"/>
                <w:sz w:val="23"/>
                <w:szCs w:val="23"/>
              </w:rPr>
              <w:t>Областной бюджет</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64"/>
              <w:ind w:left="107" w:right="-97" w:hanging="0"/>
              <w:rPr>
                <w:i/>
                <w:i/>
                <w:iCs/>
                <w:color w:val="000000"/>
                <w:spacing w:val="-2"/>
                <w:sz w:val="23"/>
                <w:szCs w:val="23"/>
              </w:rPr>
            </w:pPr>
            <w:r>
              <w:rPr>
                <w:i/>
                <w:iCs/>
                <w:color w:val="000000"/>
                <w:spacing w:val="-2"/>
                <w:sz w:val="23"/>
                <w:szCs w:val="23"/>
              </w:rPr>
              <w:t>733-0503-1810172640-244</w:t>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color w:val="000000"/>
                <w:sz w:val="23"/>
                <w:szCs w:val="23"/>
              </w:rPr>
            </w:pPr>
            <w:r>
              <w:rPr>
                <w:bCs/>
                <w:color w:val="000000"/>
                <w:sz w:val="23"/>
                <w:szCs w:val="23"/>
              </w:rPr>
              <w:t>19143,000</w:t>
            </w:r>
          </w:p>
        </w:tc>
        <w:tc>
          <w:tcPr>
            <w:tcW w:w="1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color w:val="000000"/>
                <w:sz w:val="23"/>
                <w:szCs w:val="23"/>
              </w:rPr>
            </w:pPr>
            <w:r>
              <w:rPr>
                <w:bCs/>
                <w:color w:val="000000"/>
                <w:sz w:val="23"/>
                <w:szCs w:val="23"/>
              </w:rPr>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color w:val="000000"/>
                <w:sz w:val="23"/>
                <w:szCs w:val="23"/>
              </w:rPr>
            </w:pPr>
            <w:r>
              <w:rPr>
                <w:bCs/>
                <w:color w:val="000000"/>
                <w:sz w:val="23"/>
                <w:szCs w:val="23"/>
              </w:rPr>
            </w:r>
          </w:p>
        </w:tc>
        <w:tc>
          <w:tcPr>
            <w:tcW w:w="17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color w:val="000000"/>
                <w:sz w:val="23"/>
                <w:szCs w:val="23"/>
              </w:rPr>
            </w:pPr>
            <w:r>
              <w:rPr>
                <w:bCs/>
                <w:color w:val="000000"/>
                <w:sz w:val="23"/>
                <w:szCs w:val="23"/>
              </w:rPr>
              <w:t>19143,000</w:t>
            </w:r>
          </w:p>
        </w:tc>
      </w:tr>
      <w:tr>
        <w:trPr>
          <w:trHeight w:val="298" w:hRule="atLeast"/>
        </w:trPr>
        <w:tc>
          <w:tcPr>
            <w:tcW w:w="5796" w:type="dxa"/>
            <w:tcBorders>
              <w:top w:val="single" w:sz="4" w:space="0" w:color="000000"/>
              <w:left w:val="single" w:sz="4" w:space="0" w:color="000000"/>
              <w:bottom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64"/>
              <w:ind w:left="107" w:right="-97" w:hanging="0"/>
              <w:rPr>
                <w:color w:val="000000"/>
                <w:sz w:val="23"/>
                <w:szCs w:val="23"/>
              </w:rPr>
            </w:pPr>
            <w:r>
              <w:rPr>
                <w:color w:val="000000"/>
                <w:sz w:val="23"/>
                <w:szCs w:val="23"/>
              </w:rPr>
              <w:t>Бюджет МО ЗАТО г. Радужный</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64"/>
              <w:ind w:left="107" w:right="-97" w:hanging="0"/>
              <w:rPr>
                <w:i/>
                <w:i/>
                <w:iCs/>
                <w:color w:val="000000"/>
                <w:spacing w:val="-2"/>
                <w:sz w:val="23"/>
                <w:szCs w:val="23"/>
              </w:rPr>
            </w:pPr>
            <w:r>
              <w:rPr>
                <w:i/>
                <w:iCs/>
                <w:color w:val="000000"/>
                <w:spacing w:val="-2"/>
                <w:sz w:val="23"/>
                <w:szCs w:val="23"/>
              </w:rPr>
              <w:t>733-0503-18101</w:t>
            </w:r>
            <w:r>
              <w:rPr>
                <w:i/>
                <w:iCs/>
                <w:color w:val="000000"/>
                <w:spacing w:val="-2"/>
                <w:sz w:val="23"/>
                <w:szCs w:val="23"/>
                <w:lang w:val="en-US"/>
              </w:rPr>
              <w:t>S</w:t>
            </w:r>
            <w:r>
              <w:rPr>
                <w:i/>
                <w:iCs/>
                <w:color w:val="000000"/>
                <w:spacing w:val="-2"/>
                <w:sz w:val="23"/>
                <w:szCs w:val="23"/>
              </w:rPr>
              <w:t>2640-244</w:t>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color w:val="000000"/>
                <w:sz w:val="23"/>
                <w:szCs w:val="23"/>
                <w:lang w:val="en-US"/>
              </w:rPr>
            </w:pPr>
            <w:r>
              <w:rPr>
                <w:bCs/>
                <w:color w:val="000000"/>
                <w:sz w:val="23"/>
                <w:szCs w:val="23"/>
                <w:lang w:val="en-US"/>
              </w:rPr>
              <w:t>2860</w:t>
            </w:r>
            <w:r>
              <w:rPr>
                <w:bCs/>
                <w:color w:val="000000"/>
                <w:sz w:val="23"/>
                <w:szCs w:val="23"/>
              </w:rPr>
              <w:t>,</w:t>
            </w:r>
            <w:r>
              <w:rPr>
                <w:bCs/>
                <w:color w:val="000000"/>
                <w:sz w:val="23"/>
                <w:szCs w:val="23"/>
                <w:lang w:val="en-US"/>
              </w:rPr>
              <w:t>449</w:t>
            </w:r>
          </w:p>
        </w:tc>
        <w:tc>
          <w:tcPr>
            <w:tcW w:w="1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color w:val="000000"/>
                <w:sz w:val="23"/>
                <w:szCs w:val="23"/>
              </w:rPr>
            </w:pPr>
            <w:r>
              <w:rPr>
                <w:bCs/>
                <w:color w:val="000000"/>
                <w:sz w:val="23"/>
                <w:szCs w:val="23"/>
              </w:rPr>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color w:val="000000"/>
                <w:sz w:val="23"/>
                <w:szCs w:val="23"/>
              </w:rPr>
            </w:pPr>
            <w:r>
              <w:rPr>
                <w:bCs/>
                <w:color w:val="000000"/>
                <w:sz w:val="23"/>
                <w:szCs w:val="23"/>
              </w:rPr>
            </w:r>
          </w:p>
        </w:tc>
        <w:tc>
          <w:tcPr>
            <w:tcW w:w="17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color w:val="000000"/>
                <w:sz w:val="23"/>
                <w:szCs w:val="23"/>
              </w:rPr>
            </w:pPr>
            <w:r>
              <w:rPr>
                <w:bCs/>
                <w:color w:val="000000"/>
                <w:sz w:val="23"/>
                <w:szCs w:val="23"/>
              </w:rPr>
              <w:t>2860,449</w:t>
            </w:r>
          </w:p>
        </w:tc>
      </w:tr>
      <w:tr>
        <w:trPr>
          <w:trHeight w:val="298" w:hRule="atLeast"/>
        </w:trPr>
        <w:tc>
          <w:tcPr>
            <w:tcW w:w="5796" w:type="dxa"/>
            <w:tcBorders>
              <w:top w:val="single" w:sz="4" w:space="0" w:color="000000"/>
              <w:left w:val="single" w:sz="4" w:space="0" w:color="000000"/>
              <w:bottom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64"/>
              <w:ind w:left="107" w:right="-97" w:hanging="0"/>
              <w:rPr>
                <w:i/>
                <w:i/>
                <w:iCs/>
                <w:color w:val="000000"/>
                <w:spacing w:val="-2"/>
                <w:sz w:val="23"/>
                <w:szCs w:val="23"/>
              </w:rPr>
            </w:pPr>
            <w:r>
              <w:rPr>
                <w:color w:val="000000"/>
                <w:sz w:val="23"/>
                <w:szCs w:val="23"/>
              </w:rPr>
              <w:t>Бюджет МО ЗАТО г. Радужный</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64"/>
              <w:ind w:left="107" w:right="-97" w:hanging="0"/>
              <w:rPr>
                <w:i/>
                <w:i/>
                <w:iCs/>
                <w:color w:val="000000"/>
                <w:spacing w:val="-2"/>
                <w:sz w:val="23"/>
                <w:szCs w:val="23"/>
              </w:rPr>
            </w:pPr>
            <w:r>
              <w:rPr>
                <w:i/>
                <w:iCs/>
                <w:color w:val="000000"/>
                <w:spacing w:val="-2"/>
                <w:sz w:val="23"/>
                <w:szCs w:val="23"/>
              </w:rPr>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
                <w:b/>
                <w:bCs/>
                <w:color w:val="000000"/>
                <w:sz w:val="23"/>
                <w:szCs w:val="23"/>
              </w:rPr>
            </w:pPr>
            <w:r>
              <w:rPr>
                <w:b/>
                <w:bCs/>
                <w:color w:val="000000"/>
                <w:sz w:val="23"/>
                <w:szCs w:val="23"/>
              </w:rPr>
            </w:r>
          </w:p>
        </w:tc>
        <w:tc>
          <w:tcPr>
            <w:tcW w:w="1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
                <w:b/>
                <w:bCs/>
                <w:color w:val="000000"/>
                <w:sz w:val="23"/>
                <w:szCs w:val="23"/>
              </w:rPr>
            </w:pPr>
            <w:r>
              <w:rPr>
                <w:b/>
                <w:bCs/>
                <w:color w:val="000000"/>
                <w:sz w:val="23"/>
                <w:szCs w:val="23"/>
              </w:rPr>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
                <w:b/>
                <w:bCs/>
                <w:color w:val="000000"/>
                <w:sz w:val="23"/>
                <w:szCs w:val="23"/>
              </w:rPr>
            </w:pPr>
            <w:r>
              <w:rPr>
                <w:b/>
                <w:bCs/>
                <w:color w:val="000000"/>
                <w:sz w:val="23"/>
                <w:szCs w:val="23"/>
              </w:rPr>
            </w:r>
          </w:p>
        </w:tc>
        <w:tc>
          <w:tcPr>
            <w:tcW w:w="17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
                <w:b/>
                <w:bCs/>
                <w:color w:val="000000"/>
                <w:sz w:val="23"/>
                <w:szCs w:val="23"/>
              </w:rPr>
            </w:pPr>
            <w:r>
              <w:rPr>
                <w:b/>
                <w:bCs/>
                <w:color w:val="000000"/>
                <w:sz w:val="23"/>
                <w:szCs w:val="23"/>
              </w:rPr>
            </w:r>
          </w:p>
        </w:tc>
      </w:tr>
      <w:tr>
        <w:trPr>
          <w:trHeight w:val="298" w:hRule="atLeast"/>
        </w:trPr>
        <w:tc>
          <w:tcPr>
            <w:tcW w:w="5796" w:type="dxa"/>
            <w:tcBorders>
              <w:top w:val="single" w:sz="4" w:space="0" w:color="000000"/>
              <w:left w:val="single" w:sz="4" w:space="0" w:color="000000"/>
              <w:bottom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64"/>
              <w:ind w:left="107" w:right="-97" w:hanging="0"/>
              <w:rPr>
                <w:i/>
                <w:i/>
                <w:iCs/>
                <w:color w:val="000000"/>
                <w:sz w:val="23"/>
                <w:szCs w:val="23"/>
              </w:rPr>
            </w:pPr>
            <w:r>
              <w:rPr>
                <w:i/>
                <w:iCs/>
                <w:color w:val="000000"/>
                <w:spacing w:val="-2"/>
                <w:sz w:val="23"/>
                <w:szCs w:val="23"/>
              </w:rPr>
              <w:t>Комплекс процессных мероприятий «</w:t>
            </w:r>
            <w:r>
              <w:rPr>
                <w:i/>
                <w:iCs/>
                <w:color w:val="000000"/>
                <w:spacing w:val="-2"/>
                <w:sz w:val="23"/>
                <w:szCs w:val="23"/>
                <w:lang w:eastAsia="ru-RU"/>
              </w:rPr>
              <w:t>Благоустройство»</w:t>
            </w:r>
            <w:r>
              <w:rPr>
                <w:i/>
                <w:iCs/>
                <w:color w:val="000000"/>
                <w:spacing w:val="-2"/>
                <w:sz w:val="23"/>
                <w:szCs w:val="23"/>
              </w:rPr>
              <w:t>, всего</w:t>
            </w:r>
          </w:p>
          <w:p>
            <w:pPr>
              <w:pStyle w:val="TableParagraph"/>
              <w:widowControl w:val="false"/>
              <w:shd w:fill="FFFFFF" w:val="clear"/>
              <w:tabs>
                <w:tab w:val="clear" w:pos="306"/>
                <w:tab w:val="left" w:pos="11057" w:leader="none"/>
              </w:tabs>
              <w:suppressAutoHyphens w:val="true"/>
              <w:spacing w:lineRule="exact" w:line="264"/>
              <w:ind w:left="107" w:right="-97" w:hanging="0"/>
              <w:rPr>
                <w:i/>
                <w:i/>
                <w:iCs/>
                <w:color w:val="000000"/>
                <w:spacing w:val="-2"/>
                <w:sz w:val="23"/>
                <w:szCs w:val="23"/>
              </w:rPr>
            </w:pPr>
            <w:r>
              <w:rPr>
                <w:i/>
                <w:iCs/>
                <w:color w:val="000000"/>
                <w:spacing w:val="-2"/>
                <w:sz w:val="23"/>
                <w:szCs w:val="23"/>
              </w:rPr>
              <w:t>в том числе:</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64"/>
              <w:ind w:left="107" w:right="-97" w:hanging="0"/>
              <w:rPr>
                <w:i/>
                <w:i/>
                <w:iCs/>
                <w:color w:val="000000"/>
                <w:spacing w:val="-2"/>
                <w:sz w:val="23"/>
                <w:szCs w:val="23"/>
              </w:rPr>
            </w:pPr>
            <w:r>
              <w:rPr>
                <w:i/>
                <w:iCs/>
                <w:color w:val="000000"/>
                <w:spacing w:val="-2"/>
                <w:sz w:val="23"/>
                <w:szCs w:val="23"/>
              </w:rPr>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
                <w:b/>
                <w:bCs/>
                <w:i/>
                <w:i/>
                <w:color w:val="000000"/>
                <w:sz w:val="23"/>
                <w:szCs w:val="23"/>
              </w:rPr>
            </w:pPr>
            <w:r>
              <w:rPr>
                <w:b/>
                <w:bCs/>
                <w:i/>
                <w:color w:val="000000"/>
                <w:sz w:val="23"/>
                <w:szCs w:val="23"/>
              </w:rPr>
              <w:t>2157,3</w:t>
            </w:r>
          </w:p>
        </w:tc>
        <w:tc>
          <w:tcPr>
            <w:tcW w:w="1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
                <w:b/>
                <w:bCs/>
                <w:i/>
                <w:i/>
                <w:color w:val="000000"/>
                <w:sz w:val="23"/>
                <w:szCs w:val="23"/>
              </w:rPr>
            </w:pPr>
            <w:r>
              <w:rPr>
                <w:b/>
                <w:bCs/>
                <w:i/>
                <w:color w:val="000000"/>
                <w:sz w:val="23"/>
                <w:szCs w:val="23"/>
              </w:rPr>
              <w:t>1394,0</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
                <w:b/>
                <w:bCs/>
                <w:i/>
                <w:i/>
                <w:color w:val="000000"/>
                <w:sz w:val="23"/>
                <w:szCs w:val="23"/>
              </w:rPr>
            </w:pPr>
            <w:r>
              <w:rPr>
                <w:b/>
                <w:bCs/>
                <w:i/>
                <w:color w:val="000000"/>
                <w:sz w:val="23"/>
                <w:szCs w:val="23"/>
              </w:rPr>
              <w:t>1394,0</w:t>
            </w:r>
          </w:p>
        </w:tc>
        <w:tc>
          <w:tcPr>
            <w:tcW w:w="17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
                <w:b/>
                <w:bCs/>
                <w:i/>
                <w:i/>
                <w:color w:val="000000"/>
                <w:sz w:val="23"/>
                <w:szCs w:val="23"/>
              </w:rPr>
            </w:pPr>
            <w:r>
              <w:rPr>
                <w:b/>
                <w:bCs/>
                <w:i/>
                <w:color w:val="000000"/>
                <w:sz w:val="23"/>
                <w:szCs w:val="23"/>
              </w:rPr>
              <w:t>4945,3</w:t>
            </w:r>
          </w:p>
        </w:tc>
      </w:tr>
      <w:tr>
        <w:trPr>
          <w:trHeight w:val="225" w:hRule="atLeast"/>
        </w:trPr>
        <w:tc>
          <w:tcPr>
            <w:tcW w:w="5796"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exact" w:line="254"/>
              <w:ind w:left="107" w:hanging="0"/>
              <w:rPr>
                <w:color w:val="000000"/>
                <w:sz w:val="23"/>
                <w:szCs w:val="23"/>
              </w:rPr>
            </w:pPr>
            <w:r>
              <w:rPr>
                <w:color w:val="000000"/>
                <w:sz w:val="23"/>
                <w:szCs w:val="23"/>
              </w:rPr>
              <w:t>Федеральный бюджет</w:t>
            </w:r>
          </w:p>
        </w:tc>
        <w:tc>
          <w:tcPr>
            <w:tcW w:w="2952" w:type="dxa"/>
            <w:tcBorders>
              <w:bottom w:val="single" w:sz="4" w:space="0" w:color="000000"/>
              <w:right w:val="single" w:sz="4" w:space="0" w:color="000000"/>
            </w:tcBorders>
            <w:shd w:color="auto" w:fill="auto" w:val="clear"/>
            <w:vAlign w:val="center"/>
          </w:tcPr>
          <w:p>
            <w:pPr>
              <w:pStyle w:val="Normal"/>
              <w:widowControl w:val="false"/>
              <w:suppressAutoHyphens w:val="false"/>
              <w:rPr>
                <w:color w:val="000000"/>
                <w:sz w:val="23"/>
                <w:szCs w:val="23"/>
              </w:rPr>
            </w:pPr>
            <w:r>
              <w:rPr>
                <w:color w:val="000000"/>
                <w:sz w:val="23"/>
                <w:szCs w:val="23"/>
              </w:rPr>
            </w:r>
          </w:p>
        </w:tc>
        <w:tc>
          <w:tcPr>
            <w:tcW w:w="174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color w:val="000000"/>
                <w:sz w:val="23"/>
                <w:szCs w:val="23"/>
              </w:rPr>
            </w:pPr>
            <w:r>
              <w:rPr>
                <w:color w:val="000000"/>
                <w:sz w:val="23"/>
                <w:szCs w:val="23"/>
              </w:rPr>
              <w:t>-</w:t>
            </w:r>
          </w:p>
        </w:tc>
        <w:tc>
          <w:tcPr>
            <w:tcW w:w="1391"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color w:val="000000"/>
                <w:sz w:val="23"/>
                <w:szCs w:val="23"/>
              </w:rPr>
            </w:pPr>
            <w:r>
              <w:rPr>
                <w:color w:val="000000"/>
                <w:sz w:val="23"/>
                <w:szCs w:val="23"/>
              </w:rPr>
              <w:t>-</w:t>
            </w:r>
          </w:p>
        </w:tc>
        <w:tc>
          <w:tcPr>
            <w:tcW w:w="133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color w:val="000000"/>
                <w:sz w:val="23"/>
                <w:szCs w:val="23"/>
              </w:rPr>
            </w:pPr>
            <w:r>
              <w:rPr>
                <w:color w:val="000000"/>
                <w:sz w:val="23"/>
                <w:szCs w:val="23"/>
              </w:rPr>
              <w:t>-</w:t>
            </w:r>
          </w:p>
        </w:tc>
        <w:tc>
          <w:tcPr>
            <w:tcW w:w="1751"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color w:val="000000"/>
                <w:sz w:val="23"/>
                <w:szCs w:val="23"/>
              </w:rPr>
            </w:pPr>
            <w:r>
              <w:rPr>
                <w:color w:val="000000"/>
                <w:sz w:val="23"/>
                <w:szCs w:val="23"/>
              </w:rPr>
              <w:t>-</w:t>
            </w:r>
          </w:p>
        </w:tc>
      </w:tr>
      <w:tr>
        <w:trPr>
          <w:trHeight w:val="330" w:hRule="atLeast"/>
        </w:trPr>
        <w:tc>
          <w:tcPr>
            <w:tcW w:w="5796"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exact" w:line="264"/>
              <w:ind w:left="107" w:right="-97" w:hanging="0"/>
              <w:rPr>
                <w:color w:val="000000"/>
                <w:sz w:val="23"/>
                <w:szCs w:val="23"/>
              </w:rPr>
            </w:pPr>
            <w:r>
              <w:rPr>
                <w:iCs/>
                <w:color w:val="000000"/>
                <w:sz w:val="23"/>
                <w:szCs w:val="23"/>
              </w:rPr>
              <w:t>Областной бюджет</w:t>
            </w:r>
          </w:p>
        </w:tc>
        <w:tc>
          <w:tcPr>
            <w:tcW w:w="2952" w:type="dxa"/>
            <w:tcBorders>
              <w:bottom w:val="single" w:sz="4" w:space="0" w:color="000000"/>
              <w:right w:val="single" w:sz="4" w:space="0" w:color="000000"/>
            </w:tcBorders>
            <w:shd w:color="auto" w:fill="auto" w:val="clear"/>
            <w:vAlign w:val="center"/>
          </w:tcPr>
          <w:p>
            <w:pPr>
              <w:pStyle w:val="Normal"/>
              <w:widowControl w:val="false"/>
              <w:suppressAutoHyphens w:val="false"/>
              <w:rPr>
                <w:color w:val="000000"/>
                <w:sz w:val="23"/>
                <w:szCs w:val="23"/>
              </w:rPr>
            </w:pPr>
            <w:r>
              <w:rPr>
                <w:color w:val="000000"/>
                <w:sz w:val="23"/>
                <w:szCs w:val="23"/>
              </w:rPr>
            </w:r>
          </w:p>
        </w:tc>
        <w:tc>
          <w:tcPr>
            <w:tcW w:w="174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color w:val="000000"/>
                <w:sz w:val="23"/>
                <w:szCs w:val="23"/>
              </w:rPr>
            </w:pPr>
            <w:r>
              <w:rPr>
                <w:color w:val="000000"/>
                <w:sz w:val="23"/>
                <w:szCs w:val="23"/>
              </w:rPr>
              <w:t>-</w:t>
            </w:r>
          </w:p>
        </w:tc>
        <w:tc>
          <w:tcPr>
            <w:tcW w:w="1391"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color w:val="000000"/>
                <w:sz w:val="23"/>
                <w:szCs w:val="23"/>
              </w:rPr>
            </w:pPr>
            <w:r>
              <w:rPr>
                <w:color w:val="000000"/>
                <w:sz w:val="23"/>
                <w:szCs w:val="23"/>
              </w:rPr>
              <w:t>-</w:t>
            </w:r>
          </w:p>
        </w:tc>
        <w:tc>
          <w:tcPr>
            <w:tcW w:w="133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color w:val="000000"/>
                <w:sz w:val="23"/>
                <w:szCs w:val="23"/>
              </w:rPr>
            </w:pPr>
            <w:r>
              <w:rPr>
                <w:color w:val="000000"/>
                <w:sz w:val="23"/>
                <w:szCs w:val="23"/>
              </w:rPr>
              <w:t>-</w:t>
            </w:r>
          </w:p>
        </w:tc>
        <w:tc>
          <w:tcPr>
            <w:tcW w:w="1751"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color w:val="000000"/>
                <w:sz w:val="23"/>
                <w:szCs w:val="23"/>
              </w:rPr>
            </w:pPr>
            <w:r>
              <w:rPr>
                <w:color w:val="000000"/>
                <w:sz w:val="23"/>
                <w:szCs w:val="23"/>
              </w:rPr>
              <w:t>-</w:t>
            </w:r>
          </w:p>
        </w:tc>
      </w:tr>
      <w:tr>
        <w:trPr>
          <w:trHeight w:val="285" w:hRule="atLeast"/>
        </w:trPr>
        <w:tc>
          <w:tcPr>
            <w:tcW w:w="579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rPr>
                <w:color w:val="000000"/>
                <w:sz w:val="23"/>
                <w:szCs w:val="23"/>
                <w:lang w:eastAsia="ru-RU"/>
              </w:rPr>
            </w:pPr>
            <w:r>
              <w:rPr>
                <w:color w:val="000000"/>
                <w:sz w:val="23"/>
                <w:szCs w:val="23"/>
                <w:lang w:eastAsia="ru-RU"/>
              </w:rPr>
              <w:t>Бюджет МО ЗАТО г. Радужный</w:t>
            </w:r>
          </w:p>
        </w:tc>
        <w:tc>
          <w:tcPr>
            <w:tcW w:w="2952" w:type="dxa"/>
            <w:tcBorders>
              <w:bottom w:val="single" w:sz="4" w:space="0" w:color="000000"/>
              <w:right w:val="single" w:sz="4" w:space="0" w:color="000000"/>
            </w:tcBorders>
            <w:shd w:color="auto" w:fill="auto" w:val="clear"/>
            <w:vAlign w:val="center"/>
          </w:tcPr>
          <w:p>
            <w:pPr>
              <w:pStyle w:val="Normal"/>
              <w:widowControl w:val="false"/>
              <w:suppressAutoHyphens w:val="false"/>
              <w:rPr>
                <w:color w:val="000000"/>
                <w:sz w:val="23"/>
                <w:szCs w:val="23"/>
              </w:rPr>
            </w:pPr>
            <w:r>
              <w:rPr>
                <w:color w:val="000000"/>
                <w:spacing w:val="-2"/>
                <w:sz w:val="23"/>
                <w:szCs w:val="23"/>
              </w:rPr>
              <w:t xml:space="preserve">  </w:t>
            </w:r>
            <w:r>
              <w:rPr>
                <w:color w:val="000000"/>
                <w:spacing w:val="-2"/>
                <w:sz w:val="23"/>
                <w:szCs w:val="23"/>
              </w:rPr>
              <w:t>733-0503-</w:t>
            </w:r>
            <w:r>
              <w:rPr>
                <w:color w:val="000000"/>
                <w:spacing w:val="-2"/>
                <w:sz w:val="23"/>
                <w:szCs w:val="23"/>
                <w:lang w:val="en-US"/>
              </w:rPr>
              <w:t>1840120930</w:t>
            </w:r>
            <w:r>
              <w:rPr>
                <w:color w:val="000000"/>
                <w:spacing w:val="-2"/>
                <w:sz w:val="23"/>
                <w:szCs w:val="23"/>
              </w:rPr>
              <w:t>-244</w:t>
            </w:r>
          </w:p>
        </w:tc>
        <w:tc>
          <w:tcPr>
            <w:tcW w:w="174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color w:val="000000"/>
                <w:sz w:val="23"/>
                <w:szCs w:val="23"/>
              </w:rPr>
            </w:pPr>
            <w:r>
              <w:rPr>
                <w:color w:val="000000"/>
                <w:sz w:val="23"/>
                <w:szCs w:val="23"/>
              </w:rPr>
              <w:t>1250,0</w:t>
            </w:r>
          </w:p>
        </w:tc>
        <w:tc>
          <w:tcPr>
            <w:tcW w:w="1391"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color w:val="000000"/>
                <w:sz w:val="23"/>
                <w:szCs w:val="23"/>
              </w:rPr>
            </w:pPr>
            <w:r>
              <w:rPr>
                <w:color w:val="000000"/>
                <w:sz w:val="23"/>
                <w:szCs w:val="23"/>
              </w:rPr>
              <w:t>1250,0</w:t>
            </w:r>
          </w:p>
        </w:tc>
        <w:tc>
          <w:tcPr>
            <w:tcW w:w="133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color w:val="000000"/>
                <w:sz w:val="23"/>
                <w:szCs w:val="23"/>
              </w:rPr>
            </w:pPr>
            <w:r>
              <w:rPr>
                <w:color w:val="000000"/>
                <w:sz w:val="23"/>
                <w:szCs w:val="23"/>
              </w:rPr>
              <w:t>1250,0</w:t>
            </w:r>
          </w:p>
        </w:tc>
        <w:tc>
          <w:tcPr>
            <w:tcW w:w="1751"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color w:val="000000"/>
                <w:sz w:val="23"/>
                <w:szCs w:val="23"/>
              </w:rPr>
            </w:pPr>
            <w:r>
              <w:rPr>
                <w:color w:val="000000"/>
                <w:sz w:val="23"/>
                <w:szCs w:val="23"/>
              </w:rPr>
              <w:t>3750,0</w:t>
            </w:r>
          </w:p>
        </w:tc>
      </w:tr>
      <w:tr>
        <w:trPr>
          <w:trHeight w:val="298" w:hRule="atLeast"/>
        </w:trPr>
        <w:tc>
          <w:tcPr>
            <w:tcW w:w="5796"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rPr>
                <w:color w:val="000000"/>
                <w:sz w:val="23"/>
                <w:szCs w:val="23"/>
                <w:lang w:eastAsia="ru-RU"/>
              </w:rPr>
            </w:pPr>
            <w:r>
              <w:rPr>
                <w:color w:val="000000"/>
                <w:sz w:val="23"/>
                <w:szCs w:val="23"/>
                <w:lang w:eastAsia="ru-RU"/>
              </w:rPr>
              <w:t>Бюджет МО ЗАТО г. Радужный</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64"/>
              <w:ind w:left="107" w:right="-97" w:hanging="0"/>
              <w:rPr>
                <w:color w:val="000000"/>
                <w:spacing w:val="-2"/>
                <w:sz w:val="23"/>
                <w:szCs w:val="23"/>
              </w:rPr>
            </w:pPr>
            <w:r>
              <w:rPr>
                <w:color w:val="000000"/>
                <w:spacing w:val="-2"/>
                <w:sz w:val="23"/>
                <w:szCs w:val="23"/>
              </w:rPr>
              <w:t>735-0503-</w:t>
            </w:r>
            <w:r>
              <w:rPr>
                <w:color w:val="000000"/>
                <w:spacing w:val="-2"/>
                <w:sz w:val="23"/>
                <w:szCs w:val="23"/>
                <w:lang w:val="en-US"/>
              </w:rPr>
              <w:t>1840120940</w:t>
            </w:r>
            <w:r>
              <w:rPr>
                <w:color w:val="000000"/>
                <w:spacing w:val="-2"/>
                <w:sz w:val="23"/>
                <w:szCs w:val="23"/>
              </w:rPr>
              <w:t>-244</w:t>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144</w:t>
            </w:r>
          </w:p>
        </w:tc>
        <w:tc>
          <w:tcPr>
            <w:tcW w:w="1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144</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144</w:t>
            </w:r>
          </w:p>
        </w:tc>
        <w:tc>
          <w:tcPr>
            <w:tcW w:w="17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432,0</w:t>
            </w:r>
          </w:p>
        </w:tc>
      </w:tr>
      <w:tr>
        <w:trPr>
          <w:trHeight w:val="298" w:hRule="atLeast"/>
        </w:trPr>
        <w:tc>
          <w:tcPr>
            <w:tcW w:w="579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23"/>
                <w:szCs w:val="23"/>
                <w:lang w:eastAsia="ru-RU"/>
              </w:rPr>
              <w:t>Бюджет МО ЗАТО г. Радужный</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64"/>
              <w:ind w:left="107" w:right="-97" w:hanging="0"/>
              <w:rPr>
                <w:color w:val="000000"/>
                <w:spacing w:val="-2"/>
                <w:sz w:val="23"/>
                <w:szCs w:val="23"/>
              </w:rPr>
            </w:pPr>
            <w:r>
              <w:rPr>
                <w:color w:val="000000"/>
                <w:spacing w:val="-2"/>
                <w:sz w:val="23"/>
                <w:szCs w:val="23"/>
              </w:rPr>
              <w:t>735-0503-</w:t>
            </w:r>
            <w:r>
              <w:rPr>
                <w:color w:val="000000"/>
                <w:spacing w:val="-2"/>
                <w:sz w:val="23"/>
                <w:szCs w:val="23"/>
                <w:lang w:val="en-US"/>
              </w:rPr>
              <w:t>18401209</w:t>
            </w:r>
            <w:r>
              <w:rPr>
                <w:color w:val="000000"/>
                <w:spacing w:val="-2"/>
                <w:sz w:val="23"/>
                <w:szCs w:val="23"/>
              </w:rPr>
              <w:t>6</w:t>
            </w:r>
            <w:r>
              <w:rPr>
                <w:color w:val="000000"/>
                <w:spacing w:val="-2"/>
                <w:sz w:val="23"/>
                <w:szCs w:val="23"/>
                <w:lang w:val="en-US"/>
              </w:rPr>
              <w:t>0</w:t>
            </w:r>
            <w:r>
              <w:rPr>
                <w:color w:val="000000"/>
                <w:spacing w:val="-2"/>
                <w:sz w:val="23"/>
                <w:szCs w:val="23"/>
              </w:rPr>
              <w:t>-244</w:t>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w:t>
            </w:r>
          </w:p>
        </w:tc>
        <w:tc>
          <w:tcPr>
            <w:tcW w:w="1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w:t>
            </w:r>
          </w:p>
        </w:tc>
        <w:tc>
          <w:tcPr>
            <w:tcW w:w="17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w:t>
            </w:r>
          </w:p>
        </w:tc>
      </w:tr>
      <w:tr>
        <w:trPr>
          <w:trHeight w:val="298" w:hRule="atLeast"/>
        </w:trPr>
        <w:tc>
          <w:tcPr>
            <w:tcW w:w="579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23"/>
                <w:szCs w:val="23"/>
                <w:lang w:eastAsia="ru-RU"/>
              </w:rPr>
              <w:t>Бюджет МО ЗАТО г. Радужный</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64"/>
              <w:ind w:left="107" w:right="-97" w:hanging="0"/>
              <w:rPr>
                <w:color w:val="000000"/>
                <w:spacing w:val="-2"/>
                <w:sz w:val="23"/>
                <w:szCs w:val="23"/>
              </w:rPr>
            </w:pPr>
            <w:r>
              <w:rPr>
                <w:color w:val="000000"/>
                <w:spacing w:val="-2"/>
                <w:sz w:val="23"/>
                <w:szCs w:val="23"/>
              </w:rPr>
              <w:t>735-0503-</w:t>
            </w:r>
            <w:r>
              <w:rPr>
                <w:color w:val="000000"/>
                <w:spacing w:val="-2"/>
                <w:sz w:val="23"/>
                <w:szCs w:val="23"/>
                <w:lang w:val="en-US"/>
              </w:rPr>
              <w:t>18401209</w:t>
            </w:r>
            <w:r>
              <w:rPr>
                <w:color w:val="000000"/>
                <w:spacing w:val="-2"/>
                <w:sz w:val="23"/>
                <w:szCs w:val="23"/>
              </w:rPr>
              <w:t>7</w:t>
            </w:r>
            <w:r>
              <w:rPr>
                <w:color w:val="000000"/>
                <w:spacing w:val="-2"/>
                <w:sz w:val="23"/>
                <w:szCs w:val="23"/>
                <w:lang w:val="en-US"/>
              </w:rPr>
              <w:t>0</w:t>
            </w:r>
            <w:r>
              <w:rPr>
                <w:color w:val="000000"/>
                <w:spacing w:val="-2"/>
                <w:sz w:val="23"/>
                <w:szCs w:val="23"/>
              </w:rPr>
              <w:t>-244</w:t>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w:t>
            </w:r>
          </w:p>
        </w:tc>
        <w:tc>
          <w:tcPr>
            <w:tcW w:w="1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w:t>
            </w:r>
          </w:p>
        </w:tc>
        <w:tc>
          <w:tcPr>
            <w:tcW w:w="17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w:t>
            </w:r>
          </w:p>
        </w:tc>
      </w:tr>
      <w:tr>
        <w:trPr>
          <w:trHeight w:val="298" w:hRule="atLeast"/>
        </w:trPr>
        <w:tc>
          <w:tcPr>
            <w:tcW w:w="5796" w:type="dxa"/>
            <w:tcBorders>
              <w:top w:val="single" w:sz="4" w:space="0" w:color="000000"/>
              <w:left w:val="single" w:sz="4" w:space="0" w:color="000000"/>
              <w:bottom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64"/>
              <w:ind w:left="107" w:right="-97" w:hanging="0"/>
              <w:rPr>
                <w:color w:val="000000"/>
                <w:spacing w:val="-2"/>
                <w:sz w:val="23"/>
                <w:szCs w:val="23"/>
              </w:rPr>
            </w:pPr>
            <w:r>
              <w:rPr>
                <w:i/>
                <w:iCs/>
                <w:color w:val="000000"/>
                <w:spacing w:val="-2"/>
                <w:sz w:val="23"/>
                <w:szCs w:val="23"/>
              </w:rPr>
              <w:t>Комплекс процессных мероприятий «Техническое обслуживание, ремонт и модернизация уличного освещения»</w:t>
            </w:r>
            <w:r>
              <w:rPr>
                <w:color w:val="000000"/>
                <w:spacing w:val="-2"/>
                <w:sz w:val="23"/>
                <w:szCs w:val="23"/>
              </w:rPr>
              <w:t>,</w:t>
            </w:r>
            <w:r>
              <w:rPr>
                <w:i/>
                <w:iCs/>
                <w:color w:val="000000"/>
                <w:spacing w:val="-2"/>
                <w:sz w:val="23"/>
                <w:szCs w:val="23"/>
              </w:rPr>
              <w:t xml:space="preserve"> всего</w:t>
            </w:r>
          </w:p>
          <w:p>
            <w:pPr>
              <w:pStyle w:val="TableParagraph"/>
              <w:widowControl w:val="false"/>
              <w:shd w:fill="FFFFFF" w:val="clear"/>
              <w:tabs>
                <w:tab w:val="clear" w:pos="306"/>
                <w:tab w:val="left" w:pos="11057" w:leader="none"/>
              </w:tabs>
              <w:suppressAutoHyphens w:val="true"/>
              <w:spacing w:lineRule="exact" w:line="264"/>
              <w:ind w:left="107" w:right="-97" w:hanging="0"/>
              <w:rPr>
                <w:i/>
                <w:i/>
                <w:iCs/>
                <w:color w:val="000000"/>
                <w:spacing w:val="-2"/>
                <w:sz w:val="23"/>
                <w:szCs w:val="23"/>
              </w:rPr>
            </w:pPr>
            <w:r>
              <w:rPr>
                <w:i/>
                <w:iCs/>
                <w:color w:val="000000"/>
                <w:spacing w:val="-2"/>
                <w:sz w:val="23"/>
                <w:szCs w:val="23"/>
              </w:rPr>
              <w:t>в том числе:</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64"/>
              <w:ind w:left="107" w:right="-97" w:hanging="0"/>
              <w:rPr>
                <w:color w:val="000000"/>
                <w:spacing w:val="-2"/>
                <w:sz w:val="23"/>
                <w:szCs w:val="23"/>
              </w:rPr>
            </w:pPr>
            <w:r>
              <w:rPr>
                <w:color w:val="000000"/>
                <w:spacing w:val="-2"/>
                <w:sz w:val="23"/>
                <w:szCs w:val="23"/>
              </w:rPr>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i/>
                <w:i/>
                <w:iCs/>
                <w:color w:val="000000"/>
                <w:sz w:val="23"/>
                <w:szCs w:val="23"/>
              </w:rPr>
            </w:pPr>
            <w:r>
              <w:rPr>
                <w:b/>
                <w:bCs/>
                <w:i/>
                <w:iCs/>
                <w:color w:val="000000"/>
                <w:sz w:val="23"/>
                <w:szCs w:val="23"/>
              </w:rPr>
              <w:t>14521,53</w:t>
            </w:r>
          </w:p>
        </w:tc>
        <w:tc>
          <w:tcPr>
            <w:tcW w:w="1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i/>
                <w:i/>
                <w:iCs/>
                <w:color w:val="000000"/>
                <w:sz w:val="23"/>
                <w:szCs w:val="23"/>
              </w:rPr>
            </w:pPr>
            <w:r>
              <w:rPr>
                <w:b/>
                <w:bCs/>
                <w:i/>
                <w:iCs/>
                <w:color w:val="000000"/>
                <w:sz w:val="23"/>
                <w:szCs w:val="23"/>
              </w:rPr>
              <w:t>11524,533</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i/>
                <w:i/>
                <w:iCs/>
                <w:color w:val="000000"/>
                <w:sz w:val="23"/>
                <w:szCs w:val="23"/>
              </w:rPr>
            </w:pPr>
            <w:r>
              <w:rPr>
                <w:b/>
                <w:bCs/>
                <w:i/>
                <w:iCs/>
                <w:color w:val="000000"/>
                <w:sz w:val="23"/>
                <w:szCs w:val="23"/>
              </w:rPr>
              <w:t>14521,53</w:t>
            </w:r>
          </w:p>
        </w:tc>
        <w:tc>
          <w:tcPr>
            <w:tcW w:w="17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i/>
                <w:i/>
                <w:iCs/>
                <w:color w:val="000000"/>
                <w:sz w:val="23"/>
                <w:szCs w:val="23"/>
              </w:rPr>
            </w:pPr>
            <w:r>
              <w:rPr>
                <w:b/>
                <w:bCs/>
                <w:i/>
                <w:iCs/>
                <w:color w:val="000000"/>
                <w:sz w:val="23"/>
                <w:szCs w:val="23"/>
              </w:rPr>
              <w:t>40567,593</w:t>
            </w:r>
          </w:p>
        </w:tc>
      </w:tr>
      <w:tr>
        <w:trPr>
          <w:trHeight w:val="318" w:hRule="atLeast"/>
        </w:trPr>
        <w:tc>
          <w:tcPr>
            <w:tcW w:w="5796"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exact" w:line="254"/>
              <w:ind w:left="107" w:hanging="0"/>
              <w:rPr>
                <w:color w:val="000000"/>
                <w:sz w:val="23"/>
                <w:szCs w:val="23"/>
              </w:rPr>
            </w:pPr>
            <w:r>
              <w:rPr>
                <w:color w:val="000000"/>
                <w:sz w:val="23"/>
                <w:szCs w:val="23"/>
              </w:rPr>
              <w:t>Федеральный бюджет</w:t>
            </w:r>
          </w:p>
        </w:tc>
        <w:tc>
          <w:tcPr>
            <w:tcW w:w="2952" w:type="dxa"/>
            <w:tcBorders>
              <w:bottom w:val="single" w:sz="4" w:space="0" w:color="000000"/>
              <w:right w:val="single" w:sz="4" w:space="0" w:color="000000"/>
            </w:tcBorders>
            <w:shd w:color="auto" w:fill="auto" w:val="clear"/>
            <w:vAlign w:val="center"/>
          </w:tcPr>
          <w:p>
            <w:pPr>
              <w:pStyle w:val="Normal"/>
              <w:widowControl w:val="false"/>
              <w:suppressAutoHyphens w:val="false"/>
              <w:rPr>
                <w:color w:val="000000"/>
                <w:sz w:val="23"/>
                <w:szCs w:val="23"/>
                <w:lang w:eastAsia="ru-RU"/>
              </w:rPr>
            </w:pPr>
            <w:r>
              <w:rPr>
                <w:color w:val="000000"/>
                <w:sz w:val="23"/>
                <w:szCs w:val="23"/>
                <w:lang w:eastAsia="ru-RU"/>
              </w:rPr>
            </w:r>
          </w:p>
        </w:tc>
        <w:tc>
          <w:tcPr>
            <w:tcW w:w="174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color w:val="000000"/>
                <w:sz w:val="23"/>
                <w:szCs w:val="23"/>
              </w:rPr>
            </w:pPr>
            <w:r>
              <w:rPr>
                <w:color w:val="000000"/>
                <w:sz w:val="23"/>
                <w:szCs w:val="23"/>
              </w:rPr>
              <w:t>-</w:t>
            </w:r>
          </w:p>
        </w:tc>
        <w:tc>
          <w:tcPr>
            <w:tcW w:w="139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color w:val="000000"/>
                <w:sz w:val="23"/>
                <w:szCs w:val="23"/>
              </w:rPr>
            </w:pPr>
            <w:r>
              <w:rPr>
                <w:color w:val="000000"/>
                <w:sz w:val="23"/>
                <w:szCs w:val="23"/>
              </w:rPr>
              <w:t>-</w:t>
            </w:r>
          </w:p>
        </w:tc>
        <w:tc>
          <w:tcPr>
            <w:tcW w:w="133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color w:val="000000"/>
                <w:sz w:val="23"/>
                <w:szCs w:val="23"/>
              </w:rPr>
            </w:pPr>
            <w:r>
              <w:rPr>
                <w:color w:val="000000"/>
                <w:sz w:val="23"/>
                <w:szCs w:val="23"/>
              </w:rPr>
              <w:t>-</w:t>
            </w:r>
          </w:p>
        </w:tc>
        <w:tc>
          <w:tcPr>
            <w:tcW w:w="17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sz w:val="23"/>
                <w:szCs w:val="23"/>
              </w:rPr>
              <w:t>-</w:t>
            </w:r>
          </w:p>
        </w:tc>
      </w:tr>
      <w:tr>
        <w:trPr>
          <w:trHeight w:val="318" w:hRule="atLeast"/>
        </w:trPr>
        <w:tc>
          <w:tcPr>
            <w:tcW w:w="5796"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exact" w:line="264"/>
              <w:ind w:left="107" w:right="-97" w:hanging="0"/>
              <w:rPr>
                <w:color w:val="000000"/>
                <w:sz w:val="23"/>
                <w:szCs w:val="23"/>
              </w:rPr>
            </w:pPr>
            <w:r>
              <w:rPr>
                <w:iCs/>
                <w:color w:val="000000"/>
                <w:sz w:val="23"/>
                <w:szCs w:val="23"/>
              </w:rPr>
              <w:t>Областной бюджет</w:t>
            </w:r>
          </w:p>
        </w:tc>
        <w:tc>
          <w:tcPr>
            <w:tcW w:w="2952" w:type="dxa"/>
            <w:tcBorders>
              <w:bottom w:val="single" w:sz="4" w:space="0" w:color="000000"/>
              <w:right w:val="single" w:sz="4" w:space="0" w:color="000000"/>
            </w:tcBorders>
            <w:shd w:color="auto" w:fill="auto" w:val="clear"/>
            <w:vAlign w:val="center"/>
          </w:tcPr>
          <w:p>
            <w:pPr>
              <w:pStyle w:val="Normal"/>
              <w:widowControl w:val="false"/>
              <w:suppressAutoHyphens w:val="false"/>
              <w:rPr>
                <w:color w:val="000000"/>
                <w:sz w:val="23"/>
                <w:szCs w:val="23"/>
                <w:lang w:eastAsia="ru-RU"/>
              </w:rPr>
            </w:pPr>
            <w:r>
              <w:rPr>
                <w:color w:val="000000"/>
                <w:sz w:val="23"/>
                <w:szCs w:val="23"/>
                <w:lang w:eastAsia="ru-RU"/>
              </w:rPr>
            </w:r>
          </w:p>
        </w:tc>
        <w:tc>
          <w:tcPr>
            <w:tcW w:w="174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color w:val="000000"/>
                <w:sz w:val="23"/>
                <w:szCs w:val="23"/>
              </w:rPr>
            </w:pPr>
            <w:r>
              <w:rPr>
                <w:color w:val="000000"/>
                <w:sz w:val="23"/>
                <w:szCs w:val="23"/>
              </w:rPr>
              <w:t>-</w:t>
            </w:r>
          </w:p>
        </w:tc>
        <w:tc>
          <w:tcPr>
            <w:tcW w:w="139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color w:val="000000"/>
                <w:sz w:val="23"/>
                <w:szCs w:val="23"/>
              </w:rPr>
            </w:pPr>
            <w:r>
              <w:rPr>
                <w:color w:val="000000"/>
                <w:sz w:val="23"/>
                <w:szCs w:val="23"/>
              </w:rPr>
              <w:t>-</w:t>
            </w:r>
          </w:p>
        </w:tc>
        <w:tc>
          <w:tcPr>
            <w:tcW w:w="133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color w:val="000000"/>
                <w:sz w:val="23"/>
                <w:szCs w:val="23"/>
              </w:rPr>
            </w:pPr>
            <w:r>
              <w:rPr>
                <w:color w:val="000000"/>
                <w:sz w:val="23"/>
                <w:szCs w:val="23"/>
              </w:rPr>
              <w:t>-</w:t>
            </w:r>
          </w:p>
        </w:tc>
        <w:tc>
          <w:tcPr>
            <w:tcW w:w="17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sz w:val="23"/>
                <w:szCs w:val="23"/>
              </w:rPr>
              <w:t>-</w:t>
            </w:r>
          </w:p>
        </w:tc>
      </w:tr>
      <w:tr>
        <w:trPr>
          <w:trHeight w:val="318" w:hRule="atLeast"/>
        </w:trPr>
        <w:tc>
          <w:tcPr>
            <w:tcW w:w="57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ind w:left="113" w:hanging="0"/>
              <w:rPr>
                <w:color w:val="000000"/>
                <w:sz w:val="23"/>
                <w:szCs w:val="23"/>
                <w:lang w:eastAsia="ru-RU"/>
              </w:rPr>
            </w:pPr>
            <w:r>
              <w:rPr>
                <w:color w:val="000000"/>
                <w:sz w:val="23"/>
                <w:szCs w:val="23"/>
                <w:lang w:eastAsia="ru-RU"/>
              </w:rPr>
              <w:t>Бюджет МО ЗАТО г. Радужный</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rPr>
                <w:color w:val="000000"/>
                <w:sz w:val="23"/>
                <w:szCs w:val="23"/>
                <w:lang w:eastAsia="ru-RU"/>
              </w:rPr>
            </w:pPr>
            <w:r>
              <w:rPr>
                <w:color w:val="000000"/>
                <w:sz w:val="23"/>
                <w:szCs w:val="23"/>
                <w:lang w:eastAsia="ru-RU"/>
              </w:rPr>
              <w:t>733-0503-1840221000-244</w:t>
            </w:r>
          </w:p>
        </w:tc>
        <w:tc>
          <w:tcPr>
            <w:tcW w:w="174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3"/>
                <w:szCs w:val="23"/>
              </w:rPr>
            </w:pPr>
            <w:r>
              <w:rPr>
                <w:color w:val="000000"/>
                <w:sz w:val="23"/>
                <w:szCs w:val="23"/>
              </w:rPr>
              <w:t>2832,93</w:t>
            </w:r>
          </w:p>
        </w:tc>
        <w:tc>
          <w:tcPr>
            <w:tcW w:w="139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3"/>
                <w:szCs w:val="23"/>
              </w:rPr>
            </w:pPr>
            <w:r>
              <w:rPr>
                <w:color w:val="000000"/>
                <w:sz w:val="23"/>
                <w:szCs w:val="23"/>
              </w:rPr>
              <w:t>2832,93</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rPr>
            </w:pPr>
            <w:r>
              <w:rPr>
                <w:color w:val="000000"/>
                <w:sz w:val="23"/>
                <w:szCs w:val="23"/>
              </w:rPr>
              <w:t>2832,93</w:t>
            </w:r>
          </w:p>
        </w:tc>
        <w:tc>
          <w:tcPr>
            <w:tcW w:w="17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3"/>
                <w:szCs w:val="23"/>
              </w:rPr>
              <w:t>8498,79</w:t>
            </w:r>
          </w:p>
        </w:tc>
      </w:tr>
      <w:tr>
        <w:trPr>
          <w:trHeight w:val="318" w:hRule="atLeast"/>
        </w:trPr>
        <w:tc>
          <w:tcPr>
            <w:tcW w:w="57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ind w:left="113" w:hanging="0"/>
              <w:rPr>
                <w:color w:val="000000"/>
                <w:sz w:val="23"/>
                <w:szCs w:val="23"/>
                <w:lang w:eastAsia="ru-RU"/>
              </w:rPr>
            </w:pPr>
            <w:r>
              <w:rPr>
                <w:color w:val="000000"/>
                <w:sz w:val="23"/>
                <w:szCs w:val="23"/>
                <w:lang w:eastAsia="ru-RU"/>
              </w:rPr>
              <w:t>Бюджет МО ЗАТО г. Радужный</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rPr>
                <w:color w:val="000000"/>
                <w:sz w:val="23"/>
                <w:szCs w:val="23"/>
                <w:lang w:eastAsia="ru-RU"/>
              </w:rPr>
            </w:pPr>
            <w:r>
              <w:rPr>
                <w:color w:val="000000"/>
                <w:sz w:val="23"/>
                <w:szCs w:val="23"/>
                <w:lang w:eastAsia="ru-RU"/>
              </w:rPr>
              <w:t>733-0503-1840221010-247</w:t>
            </w:r>
          </w:p>
        </w:tc>
        <w:tc>
          <w:tcPr>
            <w:tcW w:w="174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3"/>
                <w:szCs w:val="23"/>
              </w:rPr>
            </w:pPr>
            <w:r>
              <w:rPr>
                <w:color w:val="000000"/>
                <w:sz w:val="23"/>
                <w:szCs w:val="23"/>
              </w:rPr>
              <w:t>11 688,6</w:t>
            </w:r>
          </w:p>
        </w:tc>
        <w:tc>
          <w:tcPr>
            <w:tcW w:w="139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3"/>
                <w:szCs w:val="23"/>
              </w:rPr>
            </w:pPr>
            <w:r>
              <w:rPr>
                <w:color w:val="000000"/>
                <w:sz w:val="23"/>
                <w:szCs w:val="23"/>
              </w:rPr>
              <w:t>8691,603</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rPr>
            </w:pPr>
            <w:r>
              <w:rPr>
                <w:color w:val="000000"/>
                <w:sz w:val="23"/>
                <w:szCs w:val="23"/>
              </w:rPr>
              <w:t>11688,6</w:t>
            </w:r>
          </w:p>
        </w:tc>
        <w:tc>
          <w:tcPr>
            <w:tcW w:w="17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32068,803</w:t>
            </w:r>
          </w:p>
        </w:tc>
      </w:tr>
    </w:tbl>
    <w:p>
      <w:pPr>
        <w:sectPr>
          <w:footerReference w:type="default" r:id="rId20"/>
          <w:type w:val="nextPage"/>
          <w:pgSz w:orient="landscape" w:w="16838" w:h="11906"/>
          <w:pgMar w:left="1134" w:right="1134" w:header="0" w:top="600" w:footer="0" w:bottom="1121" w:gutter="0"/>
          <w:pgNumType w:fmt="decimal"/>
          <w:formProt w:val="false"/>
          <w:textDirection w:val="lrTb"/>
          <w:docGrid w:type="default" w:linePitch="100" w:charSpace="0"/>
        </w:sectPr>
      </w:pPr>
    </w:p>
    <w:p>
      <w:pPr>
        <w:pStyle w:val="Normal"/>
        <w:widowControl w:val="false"/>
        <w:snapToGrid w:val="false"/>
        <w:jc w:val="right"/>
        <w:rPr>
          <w:color w:val="000000"/>
        </w:rPr>
      </w:pPr>
      <w:r>
        <w:rPr>
          <w:color w:val="000000"/>
        </w:rPr>
        <w:t>Таблица 1</w:t>
      </w:r>
    </w:p>
    <w:p>
      <w:pPr>
        <w:pStyle w:val="Normal"/>
        <w:jc w:val="both"/>
        <w:rPr>
          <w:color w:val="000000"/>
          <w:sz w:val="28"/>
          <w:szCs w:val="28"/>
        </w:rPr>
      </w:pPr>
      <w:r>
        <w:rPr>
          <w:color w:val="000000"/>
          <w:sz w:val="28"/>
          <w:szCs w:val="28"/>
        </w:rPr>
      </w:r>
    </w:p>
    <w:p>
      <w:pPr>
        <w:pStyle w:val="Normal"/>
        <w:jc w:val="center"/>
        <w:rPr>
          <w:color w:val="000000"/>
        </w:rPr>
      </w:pPr>
      <w:r>
        <w:rPr>
          <w:color w:val="000000"/>
        </w:rPr>
        <w:t>Адресный перечень</w:t>
      </w:r>
    </w:p>
    <w:p>
      <w:pPr>
        <w:pStyle w:val="Normal"/>
        <w:jc w:val="center"/>
        <w:rPr>
          <w:color w:val="000000"/>
        </w:rPr>
      </w:pPr>
      <w:r>
        <w:rPr>
          <w:color w:val="000000"/>
        </w:rPr>
        <w:t>дворовых территорий, планируемых к благоустройству в рамках</w:t>
      </w:r>
    </w:p>
    <w:p>
      <w:pPr>
        <w:pStyle w:val="Normal"/>
        <w:jc w:val="center"/>
        <w:rPr>
          <w:color w:val="000000"/>
        </w:rPr>
      </w:pPr>
      <w:r>
        <w:rPr>
          <w:color w:val="000000"/>
        </w:rPr>
        <w:t>направления (подпрограммы) №1 «Комфортная городская среда на территории ЗАТО г. Радужный Владимирской области» в 2018-2026 годах</w:t>
      </w:r>
    </w:p>
    <w:p>
      <w:pPr>
        <w:pStyle w:val="Normal"/>
        <w:jc w:val="both"/>
        <w:rPr>
          <w:b/>
          <w:b/>
          <w:bCs/>
          <w:color w:val="000000"/>
          <w:sz w:val="28"/>
          <w:szCs w:val="28"/>
        </w:rPr>
      </w:pPr>
      <w:r>
        <w:rPr>
          <w:b/>
          <w:bCs/>
          <w:color w:val="000000"/>
          <w:sz w:val="28"/>
          <w:szCs w:val="28"/>
        </w:rPr>
      </w:r>
    </w:p>
    <w:p>
      <w:pPr>
        <w:pStyle w:val="Normal"/>
        <w:ind w:firstLine="540"/>
        <w:jc w:val="both"/>
        <w:rPr>
          <w:color w:val="000000"/>
          <w:sz w:val="22"/>
          <w:szCs w:val="22"/>
        </w:rPr>
      </w:pPr>
      <w:r>
        <w:rPr>
          <w:color w:val="000000"/>
          <w:sz w:val="22"/>
          <w:szCs w:val="22"/>
        </w:rPr>
      </w:r>
    </w:p>
    <w:tbl>
      <w:tblPr>
        <w:tblW w:w="9465" w:type="dxa"/>
        <w:jc w:val="left"/>
        <w:tblInd w:w="-14" w:type="dxa"/>
        <w:tblLayout w:type="fixed"/>
        <w:tblCellMar>
          <w:top w:w="0" w:type="dxa"/>
          <w:left w:w="108" w:type="dxa"/>
          <w:bottom w:w="0" w:type="dxa"/>
          <w:right w:w="108" w:type="dxa"/>
        </w:tblCellMar>
        <w:tblLook w:firstRow="0" w:noVBand="0" w:lastRow="0" w:firstColumn="0" w:lastColumn="0" w:noHBand="0" w:val="0000"/>
      </w:tblPr>
      <w:tblGrid>
        <w:gridCol w:w="630"/>
        <w:gridCol w:w="4748"/>
        <w:gridCol w:w="2389"/>
        <w:gridCol w:w="1697"/>
      </w:tblGrid>
      <w:tr>
        <w:trPr/>
        <w:tc>
          <w:tcPr>
            <w:tcW w:w="6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color w:val="000000"/>
              </w:rPr>
            </w:pPr>
            <w:r>
              <w:rPr>
                <w:color w:val="000000"/>
                <w:sz w:val="22"/>
                <w:szCs w:val="22"/>
              </w:rPr>
              <w:t xml:space="preserve">№ </w:t>
            </w:r>
            <w:r>
              <w:rPr>
                <w:color w:val="000000"/>
                <w:sz w:val="22"/>
                <w:szCs w:val="22"/>
              </w:rPr>
              <w:t>п/п</w:t>
            </w:r>
          </w:p>
        </w:tc>
        <w:tc>
          <w:tcPr>
            <w:tcW w:w="47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color w:val="000000"/>
              </w:rPr>
            </w:pPr>
            <w:r>
              <w:rPr>
                <w:color w:val="000000"/>
                <w:sz w:val="22"/>
                <w:szCs w:val="22"/>
              </w:rPr>
              <w:t>Наименование объекта</w:t>
            </w:r>
          </w:p>
        </w:tc>
        <w:tc>
          <w:tcPr>
            <w:tcW w:w="23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2"/>
                <w:szCs w:val="22"/>
              </w:rPr>
              <w:t>Адрес многоквартирного дома</w:t>
            </w:r>
          </w:p>
        </w:tc>
        <w:tc>
          <w:tcPr>
            <w:tcW w:w="1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2"/>
                <w:szCs w:val="22"/>
              </w:rPr>
              <w:t>Управляющая организация</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1</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2</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2</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3</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4</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4</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5</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5</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6</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6</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7</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7</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8</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8</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9</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9</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10</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10</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11</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11</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12</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12</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13</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12а</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14</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13</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15</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14</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16</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15</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17</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16</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18</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17</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19</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18</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20</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19</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21</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20</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22</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21</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23</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23</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24</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24</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25</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25</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26</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26</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27</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27</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28</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28</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29</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29</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30</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30</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31</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31</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32</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32</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33</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33</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34</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34</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35</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35</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36</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36</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37</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37</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38</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2</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39</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3</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40</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4</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41</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5</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42</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6</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43</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7</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44</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8</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45</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9</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46</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10</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47</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11</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48</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12</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49</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13</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50</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14</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51</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15</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52</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16</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53</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17</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54</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17а</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55</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19</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56</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20</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57</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21</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58</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23</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59</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25</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60</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26</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61</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27</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62</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28</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63</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29</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64</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33</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65</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34</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66</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35</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67</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35а</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68</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9 квартал, дом № 4</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69</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9 квартал, дом № 6/1</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70</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9 квартал, дом № 6/2</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71</w:t>
            </w:r>
          </w:p>
        </w:tc>
        <w:tc>
          <w:tcPr>
            <w:tcW w:w="4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9 квартал, дом № 8</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bl>
    <w:p>
      <w:pPr>
        <w:pStyle w:val="Normal"/>
        <w:ind w:firstLine="540"/>
        <w:jc w:val="center"/>
        <w:rPr>
          <w:color w:val="000000"/>
          <w:sz w:val="22"/>
          <w:szCs w:val="22"/>
        </w:rPr>
      </w:pPr>
      <w:r>
        <w:rPr>
          <w:color w:val="000000"/>
          <w:sz w:val="22"/>
          <w:szCs w:val="22"/>
        </w:rPr>
      </w:r>
    </w:p>
    <w:p>
      <w:pPr>
        <w:pStyle w:val="ConsPlusTitle"/>
        <w:jc w:val="center"/>
        <w:rPr>
          <w:b w:val="false"/>
          <w:b w:val="false"/>
        </w:rPr>
      </w:pPr>
      <w:r>
        <w:rPr>
          <w:rFonts w:cs="Times New Roman" w:ascii="Times New Roman" w:hAnsi="Times New Roman"/>
          <w:b w:val="false"/>
          <w:color w:val="000000"/>
          <w:szCs w:val="22"/>
        </w:rPr>
        <w:t>Адресный перечень дворовых территорий, планируемых к благоустройству</w:t>
      </w:r>
    </w:p>
    <w:p>
      <w:pPr>
        <w:pStyle w:val="Normal"/>
        <w:jc w:val="center"/>
        <w:rPr>
          <w:color w:val="000000"/>
        </w:rPr>
      </w:pPr>
      <w:r>
        <w:rPr>
          <w:color w:val="000000"/>
          <w:sz w:val="22"/>
          <w:szCs w:val="22"/>
        </w:rPr>
        <w:t xml:space="preserve">в 2018 году в рамках </w:t>
      </w:r>
      <w:r>
        <w:rPr>
          <w:color w:val="000000"/>
        </w:rPr>
        <w:t>направления (подпрограммы) №1 «Комфортная городская среда на территории ЗАТО г. Радужный Владимирской области»</w:t>
      </w:r>
    </w:p>
    <w:tbl>
      <w:tblPr>
        <w:tblW w:w="9465" w:type="dxa"/>
        <w:jc w:val="left"/>
        <w:tblInd w:w="-14" w:type="dxa"/>
        <w:tblLayout w:type="fixed"/>
        <w:tblCellMar>
          <w:top w:w="0" w:type="dxa"/>
          <w:left w:w="108" w:type="dxa"/>
          <w:bottom w:w="0" w:type="dxa"/>
          <w:right w:w="108" w:type="dxa"/>
        </w:tblCellMar>
        <w:tblLook w:firstRow="0" w:noVBand="0" w:lastRow="0" w:firstColumn="0" w:lastColumn="0" w:noHBand="0" w:val="0000"/>
      </w:tblPr>
      <w:tblGrid>
        <w:gridCol w:w="632"/>
        <w:gridCol w:w="4625"/>
        <w:gridCol w:w="2391"/>
        <w:gridCol w:w="1816"/>
      </w:tblGrid>
      <w:tr>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color w:val="000000"/>
              </w:rPr>
            </w:pPr>
            <w:r>
              <w:rPr>
                <w:color w:val="000000"/>
                <w:sz w:val="22"/>
                <w:szCs w:val="22"/>
              </w:rPr>
              <w:t xml:space="preserve">№ </w:t>
            </w:r>
            <w:r>
              <w:rPr>
                <w:color w:val="000000"/>
                <w:sz w:val="22"/>
                <w:szCs w:val="22"/>
              </w:rPr>
              <w:t>п/п</w:t>
            </w:r>
          </w:p>
        </w:tc>
        <w:tc>
          <w:tcPr>
            <w:tcW w:w="46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color w:val="000000"/>
              </w:rPr>
            </w:pPr>
            <w:r>
              <w:rPr>
                <w:color w:val="000000"/>
                <w:sz w:val="22"/>
                <w:szCs w:val="22"/>
              </w:rPr>
              <w:t>Наименование объекта</w:t>
            </w:r>
          </w:p>
        </w:tc>
        <w:tc>
          <w:tcPr>
            <w:tcW w:w="2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sz w:val="22"/>
                <w:szCs w:val="22"/>
              </w:rPr>
              <w:t>Адрес многоквартирного дома</w:t>
            </w:r>
          </w:p>
        </w:tc>
        <w:tc>
          <w:tcPr>
            <w:tcW w:w="18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2"/>
                <w:szCs w:val="22"/>
              </w:rPr>
              <w:t>Управляющая организация</w:t>
            </w:r>
          </w:p>
        </w:tc>
      </w:tr>
      <w:tr>
        <w:trPr/>
        <w:tc>
          <w:tcPr>
            <w:tcW w:w="6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w:t>
            </w:r>
          </w:p>
        </w:tc>
        <w:tc>
          <w:tcPr>
            <w:tcW w:w="4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16</w:t>
            </w:r>
          </w:p>
        </w:tc>
        <w:tc>
          <w:tcPr>
            <w:tcW w:w="1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2</w:t>
            </w:r>
          </w:p>
        </w:tc>
        <w:tc>
          <w:tcPr>
            <w:tcW w:w="4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23</w:t>
            </w:r>
          </w:p>
        </w:tc>
        <w:tc>
          <w:tcPr>
            <w:tcW w:w="1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w:t>
            </w:r>
          </w:p>
        </w:tc>
        <w:tc>
          <w:tcPr>
            <w:tcW w:w="4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25</w:t>
            </w:r>
          </w:p>
        </w:tc>
        <w:tc>
          <w:tcPr>
            <w:tcW w:w="1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bl>
    <w:p>
      <w:pPr>
        <w:pStyle w:val="ConsPlusTitle"/>
        <w:jc w:val="center"/>
        <w:rPr>
          <w:rFonts w:ascii="Times New Roman" w:hAnsi="Times New Roman" w:cs="Times New Roman"/>
          <w:b w:val="false"/>
          <w:b w:val="false"/>
          <w:szCs w:val="22"/>
        </w:rPr>
      </w:pPr>
      <w:r>
        <w:rPr>
          <w:rFonts w:cs="Times New Roman" w:ascii="Times New Roman" w:hAnsi="Times New Roman"/>
          <w:b w:val="false"/>
          <w:szCs w:val="22"/>
        </w:rPr>
      </w:r>
    </w:p>
    <w:p>
      <w:pPr>
        <w:pStyle w:val="ConsPlusTitle"/>
        <w:jc w:val="center"/>
        <w:rPr>
          <w:b w:val="false"/>
          <w:b w:val="false"/>
        </w:rPr>
      </w:pPr>
      <w:r>
        <w:rPr>
          <w:rFonts w:cs="Times New Roman" w:ascii="Times New Roman" w:hAnsi="Times New Roman"/>
          <w:b w:val="false"/>
          <w:color w:val="000000"/>
          <w:szCs w:val="22"/>
        </w:rPr>
        <w:t>Адресный перечень дворовых территорий, планируемых к благоустройству</w:t>
      </w:r>
    </w:p>
    <w:p>
      <w:pPr>
        <w:pStyle w:val="Normal"/>
        <w:jc w:val="center"/>
        <w:rPr>
          <w:color w:val="000000"/>
        </w:rPr>
      </w:pPr>
      <w:r>
        <w:rPr>
          <w:color w:val="000000"/>
          <w:sz w:val="22"/>
          <w:szCs w:val="22"/>
        </w:rPr>
        <w:t xml:space="preserve">в 2019 году в рамках </w:t>
      </w:r>
      <w:r>
        <w:rPr>
          <w:color w:val="000000"/>
        </w:rPr>
        <w:t>направления (подпрограммы) №1 «Комфортная городская среда на территории ЗАТО г. Радужный Владимирской области»</w:t>
      </w:r>
    </w:p>
    <w:tbl>
      <w:tblPr>
        <w:tblW w:w="9465" w:type="dxa"/>
        <w:jc w:val="left"/>
        <w:tblInd w:w="-14" w:type="dxa"/>
        <w:tblLayout w:type="fixed"/>
        <w:tblCellMar>
          <w:top w:w="0" w:type="dxa"/>
          <w:left w:w="108" w:type="dxa"/>
          <w:bottom w:w="0" w:type="dxa"/>
          <w:right w:w="108" w:type="dxa"/>
        </w:tblCellMar>
        <w:tblLook w:firstRow="0" w:noVBand="0" w:lastRow="0" w:firstColumn="0" w:lastColumn="0" w:noHBand="0" w:val="0000"/>
      </w:tblPr>
      <w:tblGrid>
        <w:gridCol w:w="632"/>
        <w:gridCol w:w="4625"/>
        <w:gridCol w:w="2391"/>
        <w:gridCol w:w="1816"/>
      </w:tblGrid>
      <w:tr>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color w:val="000000"/>
              </w:rPr>
            </w:pPr>
            <w:r>
              <w:rPr>
                <w:color w:val="000000"/>
                <w:sz w:val="22"/>
                <w:szCs w:val="22"/>
              </w:rPr>
              <w:t xml:space="preserve">№ </w:t>
            </w:r>
            <w:r>
              <w:rPr>
                <w:color w:val="000000"/>
                <w:sz w:val="22"/>
                <w:szCs w:val="22"/>
              </w:rPr>
              <w:t>п/п</w:t>
            </w:r>
          </w:p>
        </w:tc>
        <w:tc>
          <w:tcPr>
            <w:tcW w:w="46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color w:val="000000"/>
              </w:rPr>
            </w:pPr>
            <w:r>
              <w:rPr>
                <w:color w:val="000000"/>
                <w:sz w:val="22"/>
                <w:szCs w:val="22"/>
              </w:rPr>
              <w:t>Наименование объекта</w:t>
            </w:r>
          </w:p>
        </w:tc>
        <w:tc>
          <w:tcPr>
            <w:tcW w:w="2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2"/>
                <w:szCs w:val="22"/>
              </w:rPr>
              <w:t>Адрес многоквартирного дома</w:t>
            </w:r>
          </w:p>
        </w:tc>
        <w:tc>
          <w:tcPr>
            <w:tcW w:w="18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2"/>
                <w:szCs w:val="22"/>
              </w:rPr>
              <w:t>Управляющая организация</w:t>
            </w:r>
          </w:p>
        </w:tc>
      </w:tr>
      <w:tr>
        <w:trPr/>
        <w:tc>
          <w:tcPr>
            <w:tcW w:w="6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w:t>
            </w:r>
          </w:p>
        </w:tc>
        <w:tc>
          <w:tcPr>
            <w:tcW w:w="4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15</w:t>
            </w:r>
          </w:p>
        </w:tc>
        <w:tc>
          <w:tcPr>
            <w:tcW w:w="1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2</w:t>
            </w:r>
          </w:p>
        </w:tc>
        <w:tc>
          <w:tcPr>
            <w:tcW w:w="4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24</w:t>
            </w:r>
          </w:p>
        </w:tc>
        <w:tc>
          <w:tcPr>
            <w:tcW w:w="1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w:t>
            </w:r>
          </w:p>
        </w:tc>
        <w:tc>
          <w:tcPr>
            <w:tcW w:w="4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26</w:t>
            </w:r>
          </w:p>
        </w:tc>
        <w:tc>
          <w:tcPr>
            <w:tcW w:w="1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4</w:t>
            </w:r>
          </w:p>
        </w:tc>
        <w:tc>
          <w:tcPr>
            <w:tcW w:w="4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27</w:t>
            </w:r>
          </w:p>
        </w:tc>
        <w:tc>
          <w:tcPr>
            <w:tcW w:w="1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5</w:t>
            </w:r>
          </w:p>
        </w:tc>
        <w:tc>
          <w:tcPr>
            <w:tcW w:w="4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28</w:t>
            </w:r>
          </w:p>
        </w:tc>
        <w:tc>
          <w:tcPr>
            <w:tcW w:w="1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6</w:t>
            </w:r>
          </w:p>
        </w:tc>
        <w:tc>
          <w:tcPr>
            <w:tcW w:w="4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17</w:t>
            </w:r>
          </w:p>
        </w:tc>
        <w:tc>
          <w:tcPr>
            <w:tcW w:w="1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bl>
    <w:p>
      <w:pPr>
        <w:pStyle w:val="Normal"/>
        <w:ind w:firstLine="540"/>
        <w:jc w:val="both"/>
        <w:rPr>
          <w:rFonts w:ascii="Calibri" w:hAnsi="Calibri" w:cs="Calibri"/>
          <w:color w:val="000000"/>
          <w:sz w:val="22"/>
          <w:szCs w:val="22"/>
        </w:rPr>
      </w:pPr>
      <w:r>
        <w:rPr>
          <w:rFonts w:cs="Calibri" w:ascii="Calibri" w:hAnsi="Calibri"/>
          <w:color w:val="000000"/>
          <w:sz w:val="22"/>
          <w:szCs w:val="22"/>
        </w:rPr>
      </w:r>
    </w:p>
    <w:p>
      <w:pPr>
        <w:pStyle w:val="ConsPlusTitle"/>
        <w:jc w:val="center"/>
        <w:rPr>
          <w:b w:val="false"/>
          <w:b w:val="false"/>
        </w:rPr>
      </w:pPr>
      <w:r>
        <w:rPr>
          <w:rFonts w:cs="Times New Roman" w:ascii="Times New Roman" w:hAnsi="Times New Roman"/>
          <w:b w:val="false"/>
          <w:color w:val="000000"/>
          <w:szCs w:val="22"/>
        </w:rPr>
        <w:t>Адресный перечень дворовых территорий, планируемых к благоустройству</w:t>
      </w:r>
    </w:p>
    <w:p>
      <w:pPr>
        <w:pStyle w:val="Normal"/>
        <w:jc w:val="center"/>
        <w:rPr>
          <w:color w:val="000000"/>
        </w:rPr>
      </w:pPr>
      <w:r>
        <w:rPr>
          <w:color w:val="000000"/>
          <w:sz w:val="22"/>
          <w:szCs w:val="22"/>
        </w:rPr>
        <w:t xml:space="preserve">в 2020 году в рамках </w:t>
      </w:r>
      <w:r>
        <w:rPr>
          <w:color w:val="000000"/>
        </w:rPr>
        <w:t>направления (подпрограммы) №1 «Комфортная городская среда на территории ЗАТО г. Радужный Владимирской области»</w:t>
      </w:r>
    </w:p>
    <w:tbl>
      <w:tblPr>
        <w:tblW w:w="9465" w:type="dxa"/>
        <w:jc w:val="left"/>
        <w:tblInd w:w="-14" w:type="dxa"/>
        <w:tblLayout w:type="fixed"/>
        <w:tblCellMar>
          <w:top w:w="0" w:type="dxa"/>
          <w:left w:w="108" w:type="dxa"/>
          <w:bottom w:w="0" w:type="dxa"/>
          <w:right w:w="108" w:type="dxa"/>
        </w:tblCellMar>
        <w:tblLook w:firstRow="0" w:noVBand="0" w:lastRow="0" w:firstColumn="0" w:lastColumn="0" w:noHBand="0" w:val="0000"/>
      </w:tblPr>
      <w:tblGrid>
        <w:gridCol w:w="632"/>
        <w:gridCol w:w="4625"/>
        <w:gridCol w:w="2391"/>
        <w:gridCol w:w="1816"/>
      </w:tblGrid>
      <w:tr>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color w:val="000000"/>
              </w:rPr>
            </w:pPr>
            <w:r>
              <w:rPr>
                <w:color w:val="000000"/>
                <w:sz w:val="22"/>
                <w:szCs w:val="22"/>
              </w:rPr>
              <w:t xml:space="preserve">№ </w:t>
            </w:r>
            <w:r>
              <w:rPr>
                <w:color w:val="000000"/>
                <w:sz w:val="22"/>
                <w:szCs w:val="22"/>
              </w:rPr>
              <w:t>п/п</w:t>
            </w:r>
          </w:p>
        </w:tc>
        <w:tc>
          <w:tcPr>
            <w:tcW w:w="46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color w:val="000000"/>
              </w:rPr>
            </w:pPr>
            <w:r>
              <w:rPr>
                <w:color w:val="000000"/>
                <w:sz w:val="22"/>
                <w:szCs w:val="22"/>
              </w:rPr>
              <w:t>Наименование объекта</w:t>
            </w:r>
          </w:p>
        </w:tc>
        <w:tc>
          <w:tcPr>
            <w:tcW w:w="2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2"/>
                <w:szCs w:val="22"/>
              </w:rPr>
              <w:t>Адрес многоквартирного дома</w:t>
            </w:r>
          </w:p>
        </w:tc>
        <w:tc>
          <w:tcPr>
            <w:tcW w:w="18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2"/>
                <w:szCs w:val="22"/>
              </w:rPr>
              <w:t>Управляющая организация</w:t>
            </w:r>
          </w:p>
        </w:tc>
      </w:tr>
      <w:tr>
        <w:trPr/>
        <w:tc>
          <w:tcPr>
            <w:tcW w:w="6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w:t>
            </w:r>
          </w:p>
        </w:tc>
        <w:tc>
          <w:tcPr>
            <w:tcW w:w="4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14</w:t>
            </w:r>
          </w:p>
        </w:tc>
        <w:tc>
          <w:tcPr>
            <w:tcW w:w="1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bl>
    <w:p>
      <w:pPr>
        <w:pStyle w:val="ConsPlusTitle"/>
        <w:jc w:val="center"/>
        <w:rPr>
          <w:rFonts w:ascii="Times New Roman" w:hAnsi="Times New Roman" w:cs="Times New Roman"/>
          <w:b w:val="false"/>
          <w:b w:val="false"/>
          <w:color w:val="000000"/>
          <w:szCs w:val="22"/>
        </w:rPr>
      </w:pPr>
      <w:r>
        <w:rPr>
          <w:rFonts w:cs="Times New Roman" w:ascii="Times New Roman" w:hAnsi="Times New Roman"/>
          <w:b w:val="false"/>
          <w:color w:val="000000"/>
          <w:szCs w:val="22"/>
        </w:rPr>
      </w:r>
    </w:p>
    <w:p>
      <w:pPr>
        <w:pStyle w:val="ConsPlusTitle"/>
        <w:jc w:val="center"/>
        <w:rPr>
          <w:b w:val="false"/>
          <w:b w:val="false"/>
        </w:rPr>
      </w:pPr>
      <w:r>
        <w:rPr>
          <w:rFonts w:cs="Times New Roman" w:ascii="Times New Roman" w:hAnsi="Times New Roman"/>
          <w:b w:val="false"/>
          <w:color w:val="000000"/>
          <w:szCs w:val="22"/>
        </w:rPr>
        <w:t>Адресный перечень дворовых территорий, планируемых к благоустройству</w:t>
      </w:r>
    </w:p>
    <w:p>
      <w:pPr>
        <w:pStyle w:val="Normal"/>
        <w:jc w:val="center"/>
        <w:rPr>
          <w:color w:val="000000"/>
        </w:rPr>
      </w:pPr>
      <w:r>
        <w:rPr>
          <w:color w:val="000000"/>
          <w:sz w:val="22"/>
          <w:szCs w:val="22"/>
        </w:rPr>
        <w:t xml:space="preserve">в 2021 году в рамках </w:t>
      </w:r>
      <w:r>
        <w:rPr>
          <w:color w:val="000000"/>
        </w:rPr>
        <w:t>направления (подпрограммы) №1 «Комфортная городская среда на территории ЗАТО г. Радужный Владимирской области»</w:t>
      </w:r>
    </w:p>
    <w:tbl>
      <w:tblPr>
        <w:tblW w:w="9465" w:type="dxa"/>
        <w:jc w:val="left"/>
        <w:tblInd w:w="-14" w:type="dxa"/>
        <w:tblLayout w:type="fixed"/>
        <w:tblCellMar>
          <w:top w:w="0" w:type="dxa"/>
          <w:left w:w="108" w:type="dxa"/>
          <w:bottom w:w="0" w:type="dxa"/>
          <w:right w:w="108" w:type="dxa"/>
        </w:tblCellMar>
        <w:tblLook w:firstRow="0" w:noVBand="0" w:lastRow="0" w:firstColumn="0" w:lastColumn="0" w:noHBand="0" w:val="0000"/>
      </w:tblPr>
      <w:tblGrid>
        <w:gridCol w:w="632"/>
        <w:gridCol w:w="4625"/>
        <w:gridCol w:w="2391"/>
        <w:gridCol w:w="1816"/>
      </w:tblGrid>
      <w:tr>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color w:val="000000"/>
              </w:rPr>
            </w:pPr>
            <w:r>
              <w:rPr>
                <w:color w:val="000000"/>
                <w:sz w:val="22"/>
                <w:szCs w:val="22"/>
              </w:rPr>
              <w:t xml:space="preserve">№ </w:t>
            </w:r>
            <w:r>
              <w:rPr>
                <w:color w:val="000000"/>
                <w:sz w:val="22"/>
                <w:szCs w:val="22"/>
              </w:rPr>
              <w:t>п/п</w:t>
            </w:r>
          </w:p>
        </w:tc>
        <w:tc>
          <w:tcPr>
            <w:tcW w:w="46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color w:val="000000"/>
              </w:rPr>
            </w:pPr>
            <w:r>
              <w:rPr>
                <w:color w:val="000000"/>
                <w:sz w:val="22"/>
                <w:szCs w:val="22"/>
              </w:rPr>
              <w:t>Наименование объекта</w:t>
            </w:r>
          </w:p>
        </w:tc>
        <w:tc>
          <w:tcPr>
            <w:tcW w:w="2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2"/>
                <w:szCs w:val="22"/>
              </w:rPr>
              <w:t>Адрес многоквартирного дома</w:t>
            </w:r>
          </w:p>
        </w:tc>
        <w:tc>
          <w:tcPr>
            <w:tcW w:w="18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2"/>
                <w:szCs w:val="22"/>
              </w:rPr>
              <w:t>Управляющая организация</w:t>
            </w:r>
          </w:p>
        </w:tc>
      </w:tr>
      <w:tr>
        <w:trPr/>
        <w:tc>
          <w:tcPr>
            <w:tcW w:w="6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sz w:val="22"/>
                <w:szCs w:val="22"/>
              </w:rPr>
              <w:t>1</w:t>
            </w:r>
          </w:p>
        </w:tc>
        <w:tc>
          <w:tcPr>
            <w:tcW w:w="4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1</w:t>
            </w:r>
          </w:p>
        </w:tc>
        <w:tc>
          <w:tcPr>
            <w:tcW w:w="1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sz w:val="22"/>
                <w:szCs w:val="22"/>
              </w:rPr>
              <w:t>2</w:t>
            </w:r>
          </w:p>
        </w:tc>
        <w:tc>
          <w:tcPr>
            <w:tcW w:w="4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2</w:t>
            </w:r>
          </w:p>
        </w:tc>
        <w:tc>
          <w:tcPr>
            <w:tcW w:w="1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sz w:val="22"/>
                <w:szCs w:val="22"/>
              </w:rPr>
              <w:t>3</w:t>
            </w:r>
          </w:p>
        </w:tc>
        <w:tc>
          <w:tcPr>
            <w:tcW w:w="4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8</w:t>
            </w:r>
          </w:p>
        </w:tc>
        <w:tc>
          <w:tcPr>
            <w:tcW w:w="1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sz w:val="22"/>
                <w:szCs w:val="22"/>
              </w:rPr>
              <w:t>4</w:t>
            </w:r>
          </w:p>
        </w:tc>
        <w:tc>
          <w:tcPr>
            <w:tcW w:w="4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30</w:t>
            </w:r>
          </w:p>
        </w:tc>
        <w:tc>
          <w:tcPr>
            <w:tcW w:w="1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sz w:val="22"/>
                <w:szCs w:val="22"/>
              </w:rPr>
              <w:t>5</w:t>
            </w:r>
          </w:p>
        </w:tc>
        <w:tc>
          <w:tcPr>
            <w:tcW w:w="4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31</w:t>
            </w:r>
          </w:p>
        </w:tc>
        <w:tc>
          <w:tcPr>
            <w:tcW w:w="1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sz w:val="22"/>
                <w:szCs w:val="22"/>
              </w:rPr>
              <w:t>6</w:t>
            </w:r>
          </w:p>
        </w:tc>
        <w:tc>
          <w:tcPr>
            <w:tcW w:w="4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32</w:t>
            </w:r>
          </w:p>
        </w:tc>
        <w:tc>
          <w:tcPr>
            <w:tcW w:w="1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bl>
    <w:p>
      <w:pPr>
        <w:pStyle w:val="Normal"/>
        <w:ind w:firstLine="540"/>
        <w:jc w:val="both"/>
        <w:rPr>
          <w:rFonts w:ascii="Calibri" w:hAnsi="Calibri" w:cs="Calibri"/>
          <w:b/>
          <w:b/>
          <w:bCs/>
          <w:color w:val="000000"/>
          <w:sz w:val="22"/>
          <w:szCs w:val="22"/>
        </w:rPr>
      </w:pPr>
      <w:r>
        <w:rPr>
          <w:rFonts w:cs="Calibri" w:ascii="Calibri" w:hAnsi="Calibri"/>
          <w:b/>
          <w:bCs/>
          <w:color w:val="000000"/>
          <w:sz w:val="22"/>
          <w:szCs w:val="22"/>
        </w:rPr>
      </w:r>
    </w:p>
    <w:p>
      <w:pPr>
        <w:pStyle w:val="ConsPlusTitle"/>
        <w:jc w:val="center"/>
        <w:rPr>
          <w:b w:val="false"/>
          <w:b w:val="false"/>
        </w:rPr>
      </w:pPr>
      <w:r>
        <w:rPr>
          <w:rFonts w:cs="Times New Roman" w:ascii="Times New Roman" w:hAnsi="Times New Roman"/>
          <w:b w:val="false"/>
          <w:color w:val="000000"/>
          <w:szCs w:val="22"/>
        </w:rPr>
        <w:t>Адресный перечень дворовых территорий, планируемых к благоустройству</w:t>
      </w:r>
    </w:p>
    <w:p>
      <w:pPr>
        <w:pStyle w:val="Normal"/>
        <w:jc w:val="center"/>
        <w:rPr>
          <w:color w:val="000000"/>
        </w:rPr>
      </w:pPr>
      <w:r>
        <w:rPr>
          <w:color w:val="000000"/>
          <w:sz w:val="22"/>
          <w:szCs w:val="22"/>
        </w:rPr>
        <w:t xml:space="preserve">в 2022 году в рамках </w:t>
      </w:r>
      <w:r>
        <w:rPr>
          <w:color w:val="000000"/>
        </w:rPr>
        <w:t>направления (подпрограммы) №1 «Комфортная городская среда на территории ЗАТО г. Радужный Владимирской области»</w:t>
      </w:r>
    </w:p>
    <w:tbl>
      <w:tblPr>
        <w:tblW w:w="9465" w:type="dxa"/>
        <w:jc w:val="left"/>
        <w:tblInd w:w="-14" w:type="dxa"/>
        <w:tblLayout w:type="fixed"/>
        <w:tblCellMar>
          <w:top w:w="0" w:type="dxa"/>
          <w:left w:w="108" w:type="dxa"/>
          <w:bottom w:w="0" w:type="dxa"/>
          <w:right w:w="108" w:type="dxa"/>
        </w:tblCellMar>
        <w:tblLook w:firstRow="0" w:noVBand="0" w:lastRow="0" w:firstColumn="0" w:lastColumn="0" w:noHBand="0" w:val="0000"/>
      </w:tblPr>
      <w:tblGrid>
        <w:gridCol w:w="632"/>
        <w:gridCol w:w="4625"/>
        <w:gridCol w:w="2391"/>
        <w:gridCol w:w="1816"/>
      </w:tblGrid>
      <w:tr>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color w:val="000000"/>
              </w:rPr>
            </w:pPr>
            <w:r>
              <w:rPr>
                <w:color w:val="000000"/>
                <w:sz w:val="22"/>
                <w:szCs w:val="22"/>
              </w:rPr>
              <w:t xml:space="preserve">№ </w:t>
            </w:r>
            <w:r>
              <w:rPr>
                <w:color w:val="000000"/>
                <w:sz w:val="22"/>
                <w:szCs w:val="22"/>
              </w:rPr>
              <w:t>п/п</w:t>
            </w:r>
          </w:p>
        </w:tc>
        <w:tc>
          <w:tcPr>
            <w:tcW w:w="46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color w:val="000000"/>
              </w:rPr>
            </w:pPr>
            <w:r>
              <w:rPr>
                <w:color w:val="000000"/>
                <w:sz w:val="22"/>
                <w:szCs w:val="22"/>
              </w:rPr>
              <w:t>Наименование объекта</w:t>
            </w:r>
          </w:p>
        </w:tc>
        <w:tc>
          <w:tcPr>
            <w:tcW w:w="2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2"/>
                <w:szCs w:val="22"/>
              </w:rPr>
              <w:t>Адрес многоквартирного дома</w:t>
            </w:r>
          </w:p>
        </w:tc>
        <w:tc>
          <w:tcPr>
            <w:tcW w:w="18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2"/>
                <w:szCs w:val="22"/>
              </w:rPr>
              <w:t>Управляющая организация</w:t>
            </w:r>
          </w:p>
        </w:tc>
      </w:tr>
      <w:tr>
        <w:trPr/>
        <w:tc>
          <w:tcPr>
            <w:tcW w:w="6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w:t>
            </w:r>
          </w:p>
        </w:tc>
        <w:tc>
          <w:tcPr>
            <w:tcW w:w="4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6</w:t>
            </w:r>
          </w:p>
        </w:tc>
        <w:tc>
          <w:tcPr>
            <w:tcW w:w="1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2</w:t>
            </w:r>
          </w:p>
        </w:tc>
        <w:tc>
          <w:tcPr>
            <w:tcW w:w="4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20</w:t>
            </w:r>
          </w:p>
        </w:tc>
        <w:tc>
          <w:tcPr>
            <w:tcW w:w="1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bl>
    <w:p>
      <w:pPr>
        <w:pStyle w:val="Normal"/>
        <w:ind w:firstLine="540"/>
        <w:jc w:val="both"/>
        <w:rPr>
          <w:rFonts w:ascii="Calibri" w:hAnsi="Calibri" w:cs="Calibri"/>
          <w:b/>
          <w:b/>
          <w:bCs/>
          <w:color w:val="000000"/>
          <w:sz w:val="22"/>
          <w:szCs w:val="22"/>
        </w:rPr>
      </w:pPr>
      <w:r>
        <w:rPr>
          <w:rFonts w:cs="Calibri" w:ascii="Calibri" w:hAnsi="Calibri"/>
          <w:b/>
          <w:bCs/>
          <w:color w:val="000000"/>
          <w:sz w:val="22"/>
          <w:szCs w:val="22"/>
        </w:rPr>
      </w:r>
    </w:p>
    <w:p>
      <w:pPr>
        <w:pStyle w:val="ConsPlusTitle"/>
        <w:jc w:val="center"/>
        <w:rPr>
          <w:b w:val="false"/>
          <w:b w:val="false"/>
        </w:rPr>
      </w:pPr>
      <w:r>
        <w:rPr>
          <w:rFonts w:cs="Times New Roman" w:ascii="Times New Roman" w:hAnsi="Times New Roman"/>
          <w:b w:val="false"/>
          <w:color w:val="000000"/>
          <w:szCs w:val="22"/>
        </w:rPr>
        <w:t>Адресный перечень дворовых территорий, планируемых к благоустройству</w:t>
      </w:r>
    </w:p>
    <w:p>
      <w:pPr>
        <w:pStyle w:val="Normal"/>
        <w:jc w:val="center"/>
        <w:rPr>
          <w:color w:val="000000"/>
        </w:rPr>
      </w:pPr>
      <w:r>
        <w:rPr>
          <w:color w:val="000000"/>
          <w:sz w:val="22"/>
          <w:szCs w:val="22"/>
        </w:rPr>
        <w:t xml:space="preserve">в 2023 году в рамках </w:t>
      </w:r>
      <w:r>
        <w:rPr>
          <w:color w:val="000000"/>
        </w:rPr>
        <w:t>направления (подпрограммы) №1 «Комфортная городская среда на территории ЗАТО г. Радужный Владимирской области»</w:t>
      </w:r>
    </w:p>
    <w:tbl>
      <w:tblPr>
        <w:tblW w:w="9465" w:type="dxa"/>
        <w:jc w:val="left"/>
        <w:tblInd w:w="-14" w:type="dxa"/>
        <w:tblLayout w:type="fixed"/>
        <w:tblCellMar>
          <w:top w:w="0" w:type="dxa"/>
          <w:left w:w="108" w:type="dxa"/>
          <w:bottom w:w="0" w:type="dxa"/>
          <w:right w:w="108" w:type="dxa"/>
        </w:tblCellMar>
        <w:tblLook w:firstRow="0" w:noVBand="0" w:lastRow="0" w:firstColumn="0" w:lastColumn="0" w:noHBand="0" w:val="0000"/>
      </w:tblPr>
      <w:tblGrid>
        <w:gridCol w:w="632"/>
        <w:gridCol w:w="4625"/>
        <w:gridCol w:w="2391"/>
        <w:gridCol w:w="1816"/>
      </w:tblGrid>
      <w:tr>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color w:val="000000"/>
              </w:rPr>
            </w:pPr>
            <w:r>
              <w:rPr>
                <w:color w:val="000000"/>
                <w:sz w:val="22"/>
                <w:szCs w:val="22"/>
              </w:rPr>
              <w:t xml:space="preserve">№ </w:t>
            </w:r>
            <w:r>
              <w:rPr>
                <w:color w:val="000000"/>
                <w:sz w:val="22"/>
                <w:szCs w:val="22"/>
              </w:rPr>
              <w:t>п/п</w:t>
            </w:r>
          </w:p>
        </w:tc>
        <w:tc>
          <w:tcPr>
            <w:tcW w:w="46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color w:val="000000"/>
              </w:rPr>
            </w:pPr>
            <w:r>
              <w:rPr>
                <w:color w:val="000000"/>
                <w:sz w:val="22"/>
                <w:szCs w:val="22"/>
              </w:rPr>
              <w:t>Наименование объекта</w:t>
            </w:r>
          </w:p>
        </w:tc>
        <w:tc>
          <w:tcPr>
            <w:tcW w:w="2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2"/>
                <w:szCs w:val="22"/>
              </w:rPr>
              <w:t>Адрес многоквартирного дома</w:t>
            </w:r>
          </w:p>
        </w:tc>
        <w:tc>
          <w:tcPr>
            <w:tcW w:w="18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2"/>
                <w:szCs w:val="22"/>
              </w:rPr>
              <w:t>Управляющая организация</w:t>
            </w:r>
          </w:p>
        </w:tc>
      </w:tr>
      <w:tr>
        <w:trPr/>
        <w:tc>
          <w:tcPr>
            <w:tcW w:w="6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sz w:val="22"/>
                <w:szCs w:val="22"/>
              </w:rPr>
              <w:t>1</w:t>
            </w:r>
          </w:p>
        </w:tc>
        <w:tc>
          <w:tcPr>
            <w:tcW w:w="4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 квартал, дом № 10</w:t>
            </w:r>
          </w:p>
        </w:tc>
        <w:tc>
          <w:tcPr>
            <w:tcW w:w="1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sz w:val="22"/>
                <w:szCs w:val="22"/>
              </w:rPr>
              <w:t>2</w:t>
            </w:r>
          </w:p>
        </w:tc>
        <w:tc>
          <w:tcPr>
            <w:tcW w:w="4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2</w:t>
            </w:r>
          </w:p>
        </w:tc>
        <w:tc>
          <w:tcPr>
            <w:tcW w:w="1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sz w:val="22"/>
                <w:szCs w:val="22"/>
              </w:rPr>
              <w:t>3</w:t>
            </w:r>
          </w:p>
        </w:tc>
        <w:tc>
          <w:tcPr>
            <w:tcW w:w="4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3квартал, дом № 3</w:t>
            </w:r>
          </w:p>
        </w:tc>
        <w:tc>
          <w:tcPr>
            <w:tcW w:w="1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bl>
    <w:p>
      <w:pPr>
        <w:pStyle w:val="Normal"/>
        <w:ind w:firstLine="540"/>
        <w:jc w:val="both"/>
        <w:rPr>
          <w:rFonts w:ascii="Calibri" w:hAnsi="Calibri" w:cs="Calibri"/>
          <w:color w:val="000000"/>
          <w:sz w:val="22"/>
          <w:szCs w:val="22"/>
        </w:rPr>
      </w:pPr>
      <w:r>
        <w:rPr>
          <w:rFonts w:cs="Calibri" w:ascii="Calibri" w:hAnsi="Calibri"/>
          <w:color w:val="000000"/>
          <w:sz w:val="22"/>
          <w:szCs w:val="22"/>
        </w:rPr>
      </w:r>
    </w:p>
    <w:p>
      <w:pPr>
        <w:pStyle w:val="ConsPlusTitle"/>
        <w:jc w:val="center"/>
        <w:rPr>
          <w:b w:val="false"/>
          <w:b w:val="false"/>
        </w:rPr>
      </w:pPr>
      <w:r>
        <w:rPr>
          <w:rFonts w:cs="Times New Roman" w:ascii="Times New Roman" w:hAnsi="Times New Roman"/>
          <w:b w:val="false"/>
          <w:color w:val="000000"/>
          <w:szCs w:val="22"/>
        </w:rPr>
        <w:t>Адресный перечень дворовых территорий, планируемых к благоустройству</w:t>
      </w:r>
    </w:p>
    <w:p>
      <w:pPr>
        <w:pStyle w:val="Normal"/>
        <w:jc w:val="center"/>
        <w:rPr>
          <w:color w:val="000000"/>
        </w:rPr>
      </w:pPr>
      <w:r>
        <w:rPr>
          <w:color w:val="000000"/>
          <w:sz w:val="22"/>
          <w:szCs w:val="22"/>
        </w:rPr>
        <w:t xml:space="preserve">в 2024 году в рамках </w:t>
      </w:r>
      <w:r>
        <w:rPr>
          <w:color w:val="000000"/>
        </w:rPr>
        <w:t>направления (подпрограммы) №1 «Комфортная городская среда на территории ЗАТО г. Радужный Владимирской области»</w:t>
      </w:r>
    </w:p>
    <w:tbl>
      <w:tblPr>
        <w:tblW w:w="9465" w:type="dxa"/>
        <w:jc w:val="left"/>
        <w:tblInd w:w="-14" w:type="dxa"/>
        <w:tblLayout w:type="fixed"/>
        <w:tblCellMar>
          <w:top w:w="0" w:type="dxa"/>
          <w:left w:w="108" w:type="dxa"/>
          <w:bottom w:w="0" w:type="dxa"/>
          <w:right w:w="108" w:type="dxa"/>
        </w:tblCellMar>
        <w:tblLook w:firstRow="0" w:noVBand="0" w:lastRow="0" w:firstColumn="0" w:lastColumn="0" w:noHBand="0" w:val="0000"/>
      </w:tblPr>
      <w:tblGrid>
        <w:gridCol w:w="632"/>
        <w:gridCol w:w="4625"/>
        <w:gridCol w:w="2391"/>
        <w:gridCol w:w="1816"/>
      </w:tblGrid>
      <w:tr>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color w:val="000000"/>
              </w:rPr>
            </w:pPr>
            <w:r>
              <w:rPr>
                <w:color w:val="000000"/>
                <w:sz w:val="22"/>
                <w:szCs w:val="22"/>
              </w:rPr>
              <w:t xml:space="preserve">№ </w:t>
            </w:r>
            <w:r>
              <w:rPr>
                <w:color w:val="000000"/>
                <w:sz w:val="22"/>
                <w:szCs w:val="22"/>
              </w:rPr>
              <w:t>п/п</w:t>
            </w:r>
          </w:p>
        </w:tc>
        <w:tc>
          <w:tcPr>
            <w:tcW w:w="46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color w:val="000000"/>
              </w:rPr>
            </w:pPr>
            <w:r>
              <w:rPr>
                <w:color w:val="000000"/>
                <w:sz w:val="22"/>
                <w:szCs w:val="22"/>
              </w:rPr>
              <w:t>Наименование объекта</w:t>
            </w:r>
          </w:p>
        </w:tc>
        <w:tc>
          <w:tcPr>
            <w:tcW w:w="2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2"/>
                <w:szCs w:val="22"/>
              </w:rPr>
              <w:t>Адрес многоквартирного дома</w:t>
            </w:r>
          </w:p>
        </w:tc>
        <w:tc>
          <w:tcPr>
            <w:tcW w:w="18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2"/>
                <w:szCs w:val="22"/>
              </w:rPr>
              <w:t>Управляющая организация</w:t>
            </w:r>
          </w:p>
        </w:tc>
      </w:tr>
      <w:tr>
        <w:trPr/>
        <w:tc>
          <w:tcPr>
            <w:tcW w:w="6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1</w:t>
            </w:r>
          </w:p>
        </w:tc>
        <w:tc>
          <w:tcPr>
            <w:tcW w:w="4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4</w:t>
            </w:r>
          </w:p>
        </w:tc>
        <w:tc>
          <w:tcPr>
            <w:tcW w:w="1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r>
        <w:trPr/>
        <w:tc>
          <w:tcPr>
            <w:tcW w:w="6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2</w:t>
            </w:r>
          </w:p>
        </w:tc>
        <w:tc>
          <w:tcPr>
            <w:tcW w:w="4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3 квартал, дом № 33</w:t>
            </w:r>
          </w:p>
        </w:tc>
        <w:tc>
          <w:tcPr>
            <w:tcW w:w="1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color w:val="000000"/>
                <w:sz w:val="22"/>
                <w:szCs w:val="22"/>
              </w:rPr>
              <w:t>МУП «ЖКХ»</w:t>
            </w:r>
          </w:p>
        </w:tc>
      </w:tr>
    </w:tbl>
    <w:p>
      <w:pPr>
        <w:pStyle w:val="Normal"/>
        <w:jc w:val="both"/>
        <w:rPr>
          <w:rFonts w:ascii="Calibri" w:hAnsi="Calibri" w:cs="Calibri"/>
          <w:color w:val="000000"/>
          <w:sz w:val="22"/>
          <w:szCs w:val="22"/>
        </w:rPr>
      </w:pPr>
      <w:r>
        <w:rPr>
          <w:rFonts w:cs="Calibri" w:ascii="Calibri" w:hAnsi="Calibri"/>
          <w:color w:val="000000"/>
          <w:sz w:val="22"/>
          <w:szCs w:val="22"/>
        </w:rPr>
      </w:r>
    </w:p>
    <w:p>
      <w:pPr>
        <w:pStyle w:val="Normal"/>
        <w:jc w:val="center"/>
        <w:rPr>
          <w:color w:val="000000"/>
        </w:rPr>
      </w:pPr>
      <w:r>
        <w:rPr>
          <w:color w:val="000000"/>
        </w:rPr>
        <w:t>Адресный перечень</w:t>
      </w:r>
    </w:p>
    <w:p>
      <w:pPr>
        <w:pStyle w:val="Normal"/>
        <w:jc w:val="center"/>
        <w:rPr>
          <w:color w:val="000000"/>
        </w:rPr>
      </w:pPr>
      <w:r>
        <w:rPr>
          <w:color w:val="000000"/>
        </w:rPr>
        <w:t>Общественных территорий, планируемых к благоустройству в рамках</w:t>
      </w:r>
    </w:p>
    <w:p>
      <w:pPr>
        <w:pStyle w:val="Normal"/>
        <w:jc w:val="center"/>
        <w:rPr>
          <w:color w:val="000000"/>
        </w:rPr>
      </w:pPr>
      <w:r>
        <w:rPr>
          <w:color w:val="000000"/>
          <w:sz w:val="22"/>
          <w:szCs w:val="22"/>
        </w:rPr>
        <w:t>направления (подпрограммы) №1 «Комфортная городская среда на территории ЗАТО г. Радужный Владимирской области»</w:t>
      </w:r>
    </w:p>
    <w:p>
      <w:pPr>
        <w:pStyle w:val="Normal"/>
        <w:jc w:val="center"/>
        <w:rPr>
          <w:b/>
          <w:b/>
          <w:color w:val="000000"/>
        </w:rPr>
      </w:pPr>
      <w:r>
        <w:rPr>
          <w:b/>
          <w:color w:val="000000"/>
        </w:rPr>
      </w:r>
    </w:p>
    <w:tbl>
      <w:tblPr>
        <w:tblW w:w="9465"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672"/>
        <w:gridCol w:w="4681"/>
        <w:gridCol w:w="4112"/>
      </w:tblGrid>
      <w:tr>
        <w:trPr/>
        <w:tc>
          <w:tcPr>
            <w:tcW w:w="6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2"/>
                <w:szCs w:val="22"/>
              </w:rPr>
              <w:t xml:space="preserve">№ </w:t>
            </w:r>
            <w:r>
              <w:rPr>
                <w:color w:val="000000"/>
                <w:sz w:val="22"/>
                <w:szCs w:val="22"/>
              </w:rPr>
              <w:t>п/п</w:t>
            </w:r>
          </w:p>
        </w:tc>
        <w:tc>
          <w:tcPr>
            <w:tcW w:w="46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2"/>
                <w:szCs w:val="22"/>
              </w:rPr>
              <w:t>Наименование общественных территорий в пределах городской черты</w:t>
            </w:r>
          </w:p>
        </w:tc>
        <w:tc>
          <w:tcPr>
            <w:tcW w:w="41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2"/>
                <w:szCs w:val="22"/>
              </w:rPr>
              <w:t>Адрес месторасположения</w:t>
            </w:r>
          </w:p>
        </w:tc>
      </w:tr>
      <w:tr>
        <w:trPr/>
        <w:tc>
          <w:tcPr>
            <w:tcW w:w="6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2"/>
                <w:szCs w:val="22"/>
              </w:rPr>
              <w:t>1.</w:t>
            </w:r>
          </w:p>
        </w:tc>
        <w:tc>
          <w:tcPr>
            <w:tcW w:w="46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sz w:val="22"/>
                <w:szCs w:val="22"/>
              </w:rPr>
              <w:t>Площадь у торгового центра в 1 квартале</w:t>
            </w:r>
          </w:p>
        </w:tc>
        <w:tc>
          <w:tcPr>
            <w:tcW w:w="41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sz w:val="22"/>
                <w:szCs w:val="22"/>
              </w:rPr>
              <w:t>600910, г. Радужный, 1 квартал, между автомобильной дорогой от жилого дома № 12А до кольцевой автомобильной дороги и проездом к жилому дому № 19</w:t>
            </w:r>
          </w:p>
        </w:tc>
      </w:tr>
      <w:tr>
        <w:trPr/>
        <w:tc>
          <w:tcPr>
            <w:tcW w:w="6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2"/>
                <w:szCs w:val="22"/>
              </w:rPr>
              <w:t>2.</w:t>
            </w:r>
          </w:p>
        </w:tc>
        <w:tc>
          <w:tcPr>
            <w:tcW w:w="46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sz w:val="22"/>
                <w:szCs w:val="22"/>
              </w:rPr>
              <w:t>Площадь у МСДЦ «Отражение» в 1 квартале</w:t>
            </w:r>
          </w:p>
        </w:tc>
        <w:tc>
          <w:tcPr>
            <w:tcW w:w="41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sz w:val="22"/>
                <w:szCs w:val="22"/>
              </w:rPr>
              <w:t>600910, г. Радужный, 1 квартал, расположена между МСДЦ «Отражение» ( д.56, 1 квартал) и зданием администрации (д.55, 1 квартал)</w:t>
            </w:r>
          </w:p>
        </w:tc>
      </w:tr>
      <w:tr>
        <w:trPr/>
        <w:tc>
          <w:tcPr>
            <w:tcW w:w="6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2"/>
                <w:szCs w:val="22"/>
              </w:rPr>
              <w:t>3.</w:t>
            </w:r>
          </w:p>
        </w:tc>
        <w:tc>
          <w:tcPr>
            <w:tcW w:w="46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sz w:val="22"/>
                <w:szCs w:val="22"/>
              </w:rPr>
              <w:t>Сквер «Морской» в 3 квартале</w:t>
            </w:r>
          </w:p>
        </w:tc>
        <w:tc>
          <w:tcPr>
            <w:tcW w:w="41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sz w:val="22"/>
                <w:szCs w:val="22"/>
              </w:rPr>
              <w:t>600910, г. Радужный, 3 квартал, расположен между жилыми домами 19 и 21 3 квартала.</w:t>
            </w:r>
          </w:p>
        </w:tc>
      </w:tr>
      <w:tr>
        <w:trPr/>
        <w:tc>
          <w:tcPr>
            <w:tcW w:w="6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2"/>
                <w:szCs w:val="22"/>
              </w:rPr>
              <w:t>4.</w:t>
            </w:r>
          </w:p>
        </w:tc>
        <w:tc>
          <w:tcPr>
            <w:tcW w:w="46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sz w:val="22"/>
                <w:szCs w:val="22"/>
              </w:rPr>
              <w:t>Территория около Памятной стелы  в районе СК «Кристалл</w:t>
            </w:r>
          </w:p>
        </w:tc>
        <w:tc>
          <w:tcPr>
            <w:tcW w:w="41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sz w:val="22"/>
                <w:szCs w:val="22"/>
              </w:rPr>
              <w:t>600910, г. Радужный, 9 квартал, расположен в районе  спортивного комплекса «Кристалл» ( 9 квартал, д.3) и муниципального общежития № 1 ( 9 квартал, д.4)</w:t>
            </w:r>
          </w:p>
        </w:tc>
      </w:tr>
      <w:tr>
        <w:trPr/>
        <w:tc>
          <w:tcPr>
            <w:tcW w:w="6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2"/>
                <w:szCs w:val="22"/>
              </w:rPr>
              <w:t>5.</w:t>
            </w:r>
          </w:p>
        </w:tc>
        <w:tc>
          <w:tcPr>
            <w:tcW w:w="46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sz w:val="22"/>
                <w:szCs w:val="22"/>
              </w:rPr>
              <w:t>Площадь около торгового центра «Дельфин»</w:t>
            </w:r>
          </w:p>
        </w:tc>
        <w:tc>
          <w:tcPr>
            <w:tcW w:w="41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sz w:val="22"/>
                <w:szCs w:val="22"/>
              </w:rPr>
              <w:t>600910, г. Радужный, 3 квартал, расположена около торгового центра «Дельфин (3 квартал, д. 35Б)</w:t>
            </w:r>
          </w:p>
        </w:tc>
      </w:tr>
      <w:tr>
        <w:trPr/>
        <w:tc>
          <w:tcPr>
            <w:tcW w:w="6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2"/>
                <w:szCs w:val="22"/>
              </w:rPr>
              <w:t>6.</w:t>
            </w:r>
          </w:p>
        </w:tc>
        <w:tc>
          <w:tcPr>
            <w:tcW w:w="46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sz w:val="22"/>
                <w:szCs w:val="22"/>
              </w:rPr>
              <w:t>Территория около Городских бань</w:t>
            </w:r>
          </w:p>
        </w:tc>
        <w:tc>
          <w:tcPr>
            <w:tcW w:w="41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sz w:val="22"/>
                <w:szCs w:val="22"/>
              </w:rPr>
              <w:t>600910, г. Радужный, 9 квартал, расположена  около Городских бань (9 квартал, д. 9)</w:t>
            </w:r>
          </w:p>
        </w:tc>
      </w:tr>
      <w:tr>
        <w:trPr/>
        <w:tc>
          <w:tcPr>
            <w:tcW w:w="6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2"/>
                <w:szCs w:val="22"/>
              </w:rPr>
              <w:t>7.</w:t>
            </w:r>
          </w:p>
        </w:tc>
        <w:tc>
          <w:tcPr>
            <w:tcW w:w="46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sz w:val="22"/>
                <w:szCs w:val="22"/>
              </w:rPr>
              <w:t>Городской парк культуры и отдыха</w:t>
            </w:r>
          </w:p>
        </w:tc>
        <w:tc>
          <w:tcPr>
            <w:tcW w:w="41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sz w:val="22"/>
                <w:szCs w:val="22"/>
              </w:rPr>
              <w:t>600910, г. Радужный, 1 квартал, расположен в лесопарковой зоне</w:t>
            </w:r>
          </w:p>
        </w:tc>
      </w:tr>
    </w:tbl>
    <w:p>
      <w:pPr>
        <w:pStyle w:val="Normal"/>
        <w:jc w:val="both"/>
        <w:rPr>
          <w:rFonts w:ascii="Calibri" w:hAnsi="Calibri" w:cs="Calibri"/>
          <w:color w:val="000000"/>
          <w:sz w:val="22"/>
          <w:szCs w:val="22"/>
        </w:rPr>
      </w:pPr>
      <w:r>
        <w:rPr>
          <w:rFonts w:cs="Calibri" w:ascii="Calibri" w:hAnsi="Calibri"/>
          <w:color w:val="000000"/>
          <w:sz w:val="22"/>
          <w:szCs w:val="22"/>
        </w:rPr>
      </w:r>
    </w:p>
    <w:p>
      <w:pPr>
        <w:pStyle w:val="Normal"/>
        <w:jc w:val="center"/>
        <w:rPr>
          <w:color w:val="000000"/>
        </w:rPr>
      </w:pPr>
      <w:r>
        <w:rPr>
          <w:color w:val="000000"/>
        </w:rPr>
        <w:t>Адресный перечень</w:t>
      </w:r>
    </w:p>
    <w:p>
      <w:pPr>
        <w:pStyle w:val="Normal"/>
        <w:jc w:val="center"/>
        <w:rPr>
          <w:color w:val="000000"/>
        </w:rPr>
      </w:pPr>
      <w:r>
        <w:rPr>
          <w:color w:val="000000"/>
        </w:rPr>
        <w:t>Общественных  территорий, планируемых к благоустройству в 2021 году в рамках направления (подпрограммы) №1 «Комфортная городская среда на территории ЗАТО г. Радужный Владимирской области»</w:t>
      </w:r>
    </w:p>
    <w:p>
      <w:pPr>
        <w:pStyle w:val="Normal"/>
        <w:jc w:val="center"/>
        <w:rPr>
          <w:color w:val="000000"/>
        </w:rPr>
      </w:pPr>
      <w:r>
        <w:rPr>
          <w:color w:val="000000"/>
        </w:rPr>
      </w:r>
    </w:p>
    <w:tbl>
      <w:tblPr>
        <w:tblW w:w="9465"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672"/>
        <w:gridCol w:w="4681"/>
        <w:gridCol w:w="4112"/>
      </w:tblGrid>
      <w:tr>
        <w:trPr/>
        <w:tc>
          <w:tcPr>
            <w:tcW w:w="6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sz w:val="22"/>
                <w:szCs w:val="22"/>
              </w:rPr>
              <w:t xml:space="preserve">№ </w:t>
            </w:r>
            <w:r>
              <w:rPr>
                <w:color w:val="000000"/>
                <w:sz w:val="22"/>
                <w:szCs w:val="22"/>
              </w:rPr>
              <w:t>п/п</w:t>
            </w:r>
          </w:p>
        </w:tc>
        <w:tc>
          <w:tcPr>
            <w:tcW w:w="46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2"/>
                <w:szCs w:val="22"/>
              </w:rPr>
              <w:t>Наименование общественных территорий в пределах городской черты</w:t>
            </w:r>
          </w:p>
        </w:tc>
        <w:tc>
          <w:tcPr>
            <w:tcW w:w="41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2"/>
                <w:szCs w:val="22"/>
              </w:rPr>
              <w:t>Адрес месторасположения</w:t>
            </w:r>
          </w:p>
        </w:tc>
      </w:tr>
      <w:tr>
        <w:trPr/>
        <w:tc>
          <w:tcPr>
            <w:tcW w:w="6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2"/>
                <w:szCs w:val="22"/>
              </w:rPr>
              <w:t>1.</w:t>
            </w:r>
          </w:p>
        </w:tc>
        <w:tc>
          <w:tcPr>
            <w:tcW w:w="46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sz w:val="22"/>
                <w:szCs w:val="22"/>
              </w:rPr>
              <w:t>Городской парк культуры и отдыха</w:t>
            </w:r>
          </w:p>
        </w:tc>
        <w:tc>
          <w:tcPr>
            <w:tcW w:w="41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sz w:val="22"/>
                <w:szCs w:val="22"/>
              </w:rPr>
              <w:t>600910, г. Радужный, 1 квартал, расположен в лесопарковой зоне</w:t>
            </w:r>
          </w:p>
        </w:tc>
      </w:tr>
    </w:tbl>
    <w:p>
      <w:pPr>
        <w:pStyle w:val="Normal"/>
        <w:ind w:firstLine="540"/>
        <w:jc w:val="both"/>
        <w:rPr>
          <w:rFonts w:ascii="Calibri" w:hAnsi="Calibri" w:cs="Calibri"/>
          <w:color w:val="000000"/>
          <w:sz w:val="22"/>
          <w:szCs w:val="22"/>
        </w:rPr>
      </w:pPr>
      <w:r>
        <w:rPr>
          <w:rFonts w:cs="Calibri" w:ascii="Calibri" w:hAnsi="Calibri"/>
          <w:color w:val="000000"/>
          <w:sz w:val="22"/>
          <w:szCs w:val="22"/>
        </w:rPr>
      </w:r>
    </w:p>
    <w:p>
      <w:pPr>
        <w:pStyle w:val="Normal"/>
        <w:jc w:val="center"/>
        <w:rPr>
          <w:color w:val="000000"/>
        </w:rPr>
      </w:pPr>
      <w:r>
        <w:rPr>
          <w:color w:val="000000"/>
        </w:rPr>
        <w:t>Адресный перечень</w:t>
      </w:r>
    </w:p>
    <w:p>
      <w:pPr>
        <w:pStyle w:val="Normal"/>
        <w:jc w:val="center"/>
        <w:rPr>
          <w:color w:val="000000"/>
        </w:rPr>
      </w:pPr>
      <w:r>
        <w:rPr>
          <w:color w:val="000000"/>
        </w:rPr>
        <w:t>Общественных  территорий, планируемых к благоустройству  в 2022 году в рамках направления (подпрограммы) №1 «Комфортная городская среда на территории ЗАТО г. Радужный Владимирской области»</w:t>
      </w:r>
    </w:p>
    <w:p>
      <w:pPr>
        <w:pStyle w:val="Normal"/>
        <w:jc w:val="center"/>
        <w:rPr>
          <w:color w:val="000000"/>
        </w:rPr>
      </w:pPr>
      <w:r>
        <w:rPr>
          <w:color w:val="000000"/>
        </w:rPr>
      </w:r>
    </w:p>
    <w:tbl>
      <w:tblPr>
        <w:tblW w:w="9465"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672"/>
        <w:gridCol w:w="4681"/>
        <w:gridCol w:w="4112"/>
      </w:tblGrid>
      <w:tr>
        <w:trPr/>
        <w:tc>
          <w:tcPr>
            <w:tcW w:w="6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2"/>
                <w:szCs w:val="22"/>
              </w:rPr>
              <w:t xml:space="preserve">№ </w:t>
            </w:r>
            <w:r>
              <w:rPr>
                <w:color w:val="000000"/>
                <w:sz w:val="22"/>
                <w:szCs w:val="22"/>
              </w:rPr>
              <w:t>п/п</w:t>
            </w:r>
          </w:p>
        </w:tc>
        <w:tc>
          <w:tcPr>
            <w:tcW w:w="46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2"/>
                <w:szCs w:val="22"/>
              </w:rPr>
              <w:t>Наименование общественных территорий в пределах городской черты</w:t>
            </w:r>
          </w:p>
        </w:tc>
        <w:tc>
          <w:tcPr>
            <w:tcW w:w="41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2"/>
                <w:szCs w:val="22"/>
              </w:rPr>
              <w:t>Адрес месторасположения</w:t>
            </w:r>
          </w:p>
        </w:tc>
      </w:tr>
      <w:tr>
        <w:trPr/>
        <w:tc>
          <w:tcPr>
            <w:tcW w:w="6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2"/>
                <w:szCs w:val="22"/>
              </w:rPr>
              <w:t>1.</w:t>
            </w:r>
          </w:p>
        </w:tc>
        <w:tc>
          <w:tcPr>
            <w:tcW w:w="46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sz w:val="22"/>
                <w:szCs w:val="22"/>
              </w:rPr>
              <w:t>Территория около Памятной стелы  в районе СК «Кристалл»</w:t>
            </w:r>
          </w:p>
        </w:tc>
        <w:tc>
          <w:tcPr>
            <w:tcW w:w="41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sz w:val="22"/>
                <w:szCs w:val="22"/>
              </w:rPr>
              <w:t>600910, г. Радужный, 9 квартал, расположен в районе спортивного комплекса «Кристалл» ( 9 квартал, д.3) и муниципального общежития № 1 (9 квартал, д.4)</w:t>
            </w:r>
          </w:p>
        </w:tc>
      </w:tr>
    </w:tbl>
    <w:p>
      <w:pPr>
        <w:sectPr>
          <w:footerReference w:type="default" r:id="rId21"/>
          <w:type w:val="nextPage"/>
          <w:pgSz w:w="11906" w:h="16838"/>
          <w:pgMar w:left="1701" w:right="850" w:header="0" w:top="810" w:footer="708" w:bottom="1134" w:gutter="0"/>
          <w:pgNumType w:fmt="decimal"/>
          <w:formProt w:val="false"/>
          <w:textDirection w:val="lrTb"/>
          <w:docGrid w:type="default" w:linePitch="360" w:charSpace="0"/>
        </w:sectPr>
      </w:pPr>
    </w:p>
    <w:p>
      <w:pPr>
        <w:pStyle w:val="Normal"/>
        <w:widowControl w:val="false"/>
        <w:ind w:firstLine="540"/>
        <w:jc w:val="right"/>
        <w:rPr>
          <w:color w:val="000000"/>
        </w:rPr>
      </w:pPr>
      <w:r>
        <w:rPr>
          <w:color w:val="000000"/>
        </w:rPr>
        <w:t>Таблица 3</w:t>
      </w:r>
    </w:p>
    <w:p>
      <w:pPr>
        <w:pStyle w:val="Normal"/>
        <w:widowControl w:val="false"/>
        <w:jc w:val="center"/>
        <w:rPr>
          <w:color w:val="000000"/>
        </w:rPr>
      </w:pPr>
      <w:r>
        <w:rPr>
          <w:color w:val="000000"/>
          <w:sz w:val="28"/>
          <w:szCs w:val="28"/>
        </w:rPr>
        <w:t>ФОРМА</w:t>
      </w:r>
    </w:p>
    <w:p>
      <w:pPr>
        <w:pStyle w:val="Normal"/>
        <w:widowControl w:val="false"/>
        <w:jc w:val="center"/>
        <w:rPr>
          <w:color w:val="000000"/>
        </w:rPr>
      </w:pPr>
      <w:r>
        <w:rPr>
          <w:color w:val="000000"/>
          <w:sz w:val="28"/>
          <w:szCs w:val="28"/>
        </w:rPr>
        <w:t>адресного перечня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pPr>
        <w:pStyle w:val="Normal"/>
        <w:jc w:val="both"/>
        <w:rPr>
          <w:color w:val="000000"/>
          <w:sz w:val="20"/>
          <w:szCs w:val="20"/>
        </w:rPr>
      </w:pPr>
      <w:r>
        <w:rPr>
          <w:color w:val="000000"/>
          <w:sz w:val="20"/>
          <w:szCs w:val="20"/>
        </w:rPr>
      </w:r>
    </w:p>
    <w:p>
      <w:pPr>
        <w:pStyle w:val="Normal"/>
        <w:jc w:val="both"/>
        <w:rPr>
          <w:color w:val="000000"/>
          <w:sz w:val="20"/>
          <w:szCs w:val="20"/>
        </w:rPr>
      </w:pPr>
      <w:r>
        <w:rPr>
          <w:color w:val="000000"/>
          <w:sz w:val="20"/>
          <w:szCs w:val="20"/>
        </w:rPr>
      </w:r>
    </w:p>
    <w:tbl>
      <w:tblPr>
        <w:tblW w:w="15585" w:type="dxa"/>
        <w:jc w:val="left"/>
        <w:tblInd w:w="-299" w:type="dxa"/>
        <w:tblLayout w:type="fixed"/>
        <w:tblCellMar>
          <w:top w:w="55" w:type="dxa"/>
          <w:left w:w="55" w:type="dxa"/>
          <w:bottom w:w="55" w:type="dxa"/>
          <w:right w:w="55" w:type="dxa"/>
        </w:tblCellMar>
        <w:tblLook w:firstRow="1" w:noVBand="1" w:lastRow="0" w:firstColumn="1" w:lastColumn="0" w:noHBand="0" w:val="04a0"/>
      </w:tblPr>
      <w:tblGrid>
        <w:gridCol w:w="629"/>
        <w:gridCol w:w="1350"/>
        <w:gridCol w:w="1591"/>
        <w:gridCol w:w="1499"/>
        <w:gridCol w:w="1487"/>
        <w:gridCol w:w="764"/>
        <w:gridCol w:w="1019"/>
        <w:gridCol w:w="1125"/>
        <w:gridCol w:w="1141"/>
        <w:gridCol w:w="1080"/>
        <w:gridCol w:w="1244"/>
        <w:gridCol w:w="1471"/>
        <w:gridCol w:w="1184"/>
      </w:tblGrid>
      <w:tr>
        <w:trPr/>
        <w:tc>
          <w:tcPr>
            <w:tcW w:w="629" w:type="dxa"/>
            <w:tcBorders>
              <w:top w:val="single" w:sz="2" w:space="0" w:color="000000"/>
              <w:left w:val="single" w:sz="2" w:space="0" w:color="000000"/>
              <w:bottom w:val="single" w:sz="2" w:space="0" w:color="000000"/>
            </w:tcBorders>
          </w:tcPr>
          <w:p>
            <w:pPr>
              <w:pStyle w:val="Normal"/>
              <w:widowControl w:val="false"/>
              <w:jc w:val="center"/>
              <w:rPr>
                <w:color w:val="000000"/>
                <w:sz w:val="20"/>
                <w:szCs w:val="20"/>
              </w:rPr>
            </w:pPr>
            <w:r>
              <w:rPr>
                <w:color w:val="000000"/>
                <w:sz w:val="20"/>
                <w:szCs w:val="20"/>
              </w:rPr>
              <w:t>N п/п</w:t>
            </w:r>
          </w:p>
        </w:tc>
        <w:tc>
          <w:tcPr>
            <w:tcW w:w="5927" w:type="dxa"/>
            <w:gridSpan w:val="4"/>
            <w:tcBorders>
              <w:top w:val="single" w:sz="2" w:space="0" w:color="000000"/>
              <w:left w:val="single" w:sz="2" w:space="0" w:color="000000"/>
              <w:bottom w:val="single" w:sz="2" w:space="0" w:color="000000"/>
            </w:tcBorders>
          </w:tcPr>
          <w:p>
            <w:pPr>
              <w:pStyle w:val="Normal"/>
              <w:widowControl w:val="false"/>
              <w:jc w:val="center"/>
              <w:rPr>
                <w:color w:val="000000"/>
                <w:sz w:val="20"/>
                <w:szCs w:val="20"/>
              </w:rPr>
            </w:pPr>
            <w:r>
              <w:rPr>
                <w:color w:val="000000"/>
                <w:sz w:val="20"/>
                <w:szCs w:val="20"/>
              </w:rPr>
              <w:t>Адрес объекта недвижимого имущества</w:t>
            </w:r>
          </w:p>
        </w:tc>
        <w:tc>
          <w:tcPr>
            <w:tcW w:w="764" w:type="dxa"/>
            <w:vMerge w:val="restart"/>
            <w:tcBorders>
              <w:top w:val="single" w:sz="2" w:space="0" w:color="000000"/>
              <w:left w:val="single" w:sz="2" w:space="0" w:color="000000"/>
              <w:bottom w:val="single" w:sz="2" w:space="0" w:color="000000"/>
            </w:tcBorders>
          </w:tcPr>
          <w:p>
            <w:pPr>
              <w:pStyle w:val="Normal"/>
              <w:widowControl w:val="false"/>
              <w:jc w:val="center"/>
              <w:rPr>
                <w:color w:val="000000"/>
                <w:sz w:val="20"/>
                <w:szCs w:val="20"/>
              </w:rPr>
            </w:pPr>
            <w:r>
              <w:rPr>
                <w:color w:val="000000"/>
                <w:sz w:val="20"/>
                <w:szCs w:val="20"/>
              </w:rPr>
              <w:t>Кадастровый номер земельного участка</w:t>
            </w:r>
          </w:p>
        </w:tc>
        <w:tc>
          <w:tcPr>
            <w:tcW w:w="1019" w:type="dxa"/>
            <w:vMerge w:val="restart"/>
            <w:tcBorders>
              <w:top w:val="single" w:sz="2" w:space="0" w:color="000000"/>
              <w:left w:val="single" w:sz="2" w:space="0" w:color="000000"/>
              <w:bottom w:val="single" w:sz="2" w:space="0" w:color="000000"/>
            </w:tcBorders>
          </w:tcPr>
          <w:p>
            <w:pPr>
              <w:pStyle w:val="Normal"/>
              <w:widowControl w:val="false"/>
              <w:jc w:val="center"/>
              <w:rPr>
                <w:color w:val="000000"/>
                <w:sz w:val="20"/>
                <w:szCs w:val="20"/>
              </w:rPr>
            </w:pPr>
            <w:r>
              <w:rPr>
                <w:color w:val="000000"/>
                <w:sz w:val="20"/>
                <w:szCs w:val="20"/>
              </w:rPr>
              <w:t>Общая площадь земельного участка</w:t>
            </w:r>
          </w:p>
        </w:tc>
        <w:tc>
          <w:tcPr>
            <w:tcW w:w="1125" w:type="dxa"/>
            <w:vMerge w:val="restart"/>
            <w:tcBorders>
              <w:top w:val="single" w:sz="2" w:space="0" w:color="000000"/>
              <w:left w:val="single" w:sz="2" w:space="0" w:color="000000"/>
              <w:bottom w:val="single" w:sz="2" w:space="0" w:color="000000"/>
            </w:tcBorders>
          </w:tcPr>
          <w:p>
            <w:pPr>
              <w:pStyle w:val="Normal"/>
              <w:widowControl w:val="false"/>
              <w:jc w:val="center"/>
              <w:rPr>
                <w:color w:val="000000"/>
                <w:sz w:val="20"/>
                <w:szCs w:val="20"/>
              </w:rPr>
            </w:pPr>
            <w:r>
              <w:rPr>
                <w:color w:val="000000"/>
                <w:sz w:val="20"/>
                <w:szCs w:val="20"/>
              </w:rPr>
              <w:t>Наличие урн на земельном участке</w:t>
            </w:r>
          </w:p>
        </w:tc>
        <w:tc>
          <w:tcPr>
            <w:tcW w:w="1141" w:type="dxa"/>
            <w:vMerge w:val="restart"/>
            <w:tcBorders>
              <w:top w:val="single" w:sz="2" w:space="0" w:color="000000"/>
              <w:left w:val="single" w:sz="2" w:space="0" w:color="000000"/>
              <w:bottom w:val="single" w:sz="2" w:space="0" w:color="000000"/>
            </w:tcBorders>
          </w:tcPr>
          <w:p>
            <w:pPr>
              <w:pStyle w:val="Normal"/>
              <w:widowControl w:val="false"/>
              <w:jc w:val="center"/>
              <w:rPr>
                <w:color w:val="000000"/>
                <w:sz w:val="20"/>
                <w:szCs w:val="20"/>
              </w:rPr>
            </w:pPr>
            <w:r>
              <w:rPr>
                <w:color w:val="000000"/>
                <w:sz w:val="20"/>
                <w:szCs w:val="20"/>
              </w:rPr>
              <w:t>Наличие освещения на земельном участке</w:t>
            </w:r>
          </w:p>
        </w:tc>
        <w:tc>
          <w:tcPr>
            <w:tcW w:w="1080" w:type="dxa"/>
            <w:vMerge w:val="restart"/>
            <w:tcBorders>
              <w:top w:val="single" w:sz="2" w:space="0" w:color="000000"/>
              <w:left w:val="single" w:sz="2" w:space="0" w:color="000000"/>
              <w:bottom w:val="single" w:sz="2" w:space="0" w:color="000000"/>
            </w:tcBorders>
          </w:tcPr>
          <w:p>
            <w:pPr>
              <w:pStyle w:val="Normal"/>
              <w:widowControl w:val="false"/>
              <w:jc w:val="center"/>
              <w:rPr>
                <w:color w:val="000000"/>
                <w:sz w:val="20"/>
                <w:szCs w:val="20"/>
              </w:rPr>
            </w:pPr>
            <w:r>
              <w:rPr>
                <w:color w:val="000000"/>
                <w:sz w:val="20"/>
                <w:szCs w:val="20"/>
              </w:rPr>
              <w:t>Наличие лавок на земельном участке</w:t>
            </w:r>
          </w:p>
        </w:tc>
        <w:tc>
          <w:tcPr>
            <w:tcW w:w="1244" w:type="dxa"/>
            <w:vMerge w:val="restart"/>
            <w:tcBorders>
              <w:top w:val="single" w:sz="2" w:space="0" w:color="000000"/>
              <w:left w:val="single" w:sz="2" w:space="0" w:color="000000"/>
              <w:bottom w:val="single" w:sz="2" w:space="0" w:color="000000"/>
            </w:tcBorders>
          </w:tcPr>
          <w:p>
            <w:pPr>
              <w:pStyle w:val="Normal"/>
              <w:widowControl w:val="false"/>
              <w:jc w:val="center"/>
              <w:rPr>
                <w:color w:val="000000"/>
                <w:sz w:val="20"/>
                <w:szCs w:val="20"/>
              </w:rPr>
            </w:pPr>
            <w:r>
              <w:rPr>
                <w:color w:val="000000"/>
                <w:sz w:val="20"/>
                <w:szCs w:val="20"/>
              </w:rPr>
              <w:t>Наличие малых архитектурных форм на земельном участке</w:t>
            </w:r>
          </w:p>
        </w:tc>
        <w:tc>
          <w:tcPr>
            <w:tcW w:w="1471" w:type="dxa"/>
            <w:vMerge w:val="restart"/>
            <w:tcBorders>
              <w:top w:val="single" w:sz="2" w:space="0" w:color="000000"/>
              <w:left w:val="single" w:sz="2" w:space="0" w:color="000000"/>
              <w:bottom w:val="single" w:sz="2" w:space="0" w:color="000000"/>
            </w:tcBorders>
          </w:tcPr>
          <w:p>
            <w:pPr>
              <w:pStyle w:val="Normal"/>
              <w:widowControl w:val="false"/>
              <w:jc w:val="center"/>
              <w:rPr>
                <w:color w:val="000000"/>
                <w:sz w:val="20"/>
                <w:szCs w:val="20"/>
              </w:rPr>
            </w:pPr>
            <w:r>
              <w:rPr>
                <w:color w:val="000000"/>
                <w:sz w:val="20"/>
                <w:szCs w:val="20"/>
              </w:rPr>
              <w:t>Наличие асфальтированного проезда на земельном участке</w:t>
            </w:r>
          </w:p>
        </w:tc>
        <w:tc>
          <w:tcPr>
            <w:tcW w:w="1184" w:type="dxa"/>
            <w:vMerge w:val="restart"/>
            <w:tcBorders>
              <w:top w:val="single" w:sz="2" w:space="0" w:color="000000"/>
              <w:left w:val="single" w:sz="2" w:space="0" w:color="000000"/>
              <w:bottom w:val="single" w:sz="2" w:space="0" w:color="000000"/>
              <w:right w:val="single" w:sz="2" w:space="0" w:color="000000"/>
            </w:tcBorders>
          </w:tcPr>
          <w:p>
            <w:pPr>
              <w:pStyle w:val="Normal"/>
              <w:widowControl w:val="false"/>
              <w:jc w:val="center"/>
              <w:rPr>
                <w:color w:val="000000"/>
                <w:sz w:val="20"/>
                <w:szCs w:val="20"/>
              </w:rPr>
            </w:pPr>
            <w:r>
              <w:rPr>
                <w:color w:val="000000"/>
                <w:sz w:val="20"/>
                <w:szCs w:val="20"/>
              </w:rPr>
              <w:t>ИНН юридического лица, ИП</w:t>
            </w:r>
          </w:p>
        </w:tc>
      </w:tr>
      <w:tr>
        <w:trPr/>
        <w:tc>
          <w:tcPr>
            <w:tcW w:w="629"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350" w:type="dxa"/>
            <w:tcBorders>
              <w:left w:val="single" w:sz="2" w:space="0" w:color="000000"/>
              <w:bottom w:val="single" w:sz="2" w:space="0" w:color="000000"/>
            </w:tcBorders>
          </w:tcPr>
          <w:p>
            <w:pPr>
              <w:pStyle w:val="Normal"/>
              <w:widowControl w:val="false"/>
              <w:jc w:val="center"/>
              <w:rPr>
                <w:color w:val="000000"/>
                <w:sz w:val="20"/>
                <w:szCs w:val="20"/>
              </w:rPr>
            </w:pPr>
            <w:r>
              <w:rPr>
                <w:color w:val="000000"/>
                <w:sz w:val="20"/>
                <w:szCs w:val="20"/>
              </w:rPr>
              <w:t>Адрес объекта недвижимого имущества</w:t>
            </w:r>
          </w:p>
        </w:tc>
        <w:tc>
          <w:tcPr>
            <w:tcW w:w="1591" w:type="dxa"/>
            <w:tcBorders>
              <w:left w:val="single" w:sz="2" w:space="0" w:color="000000"/>
              <w:bottom w:val="single" w:sz="2" w:space="0" w:color="000000"/>
            </w:tcBorders>
          </w:tcPr>
          <w:p>
            <w:pPr>
              <w:pStyle w:val="Normal"/>
              <w:widowControl w:val="false"/>
              <w:jc w:val="center"/>
              <w:rPr>
                <w:color w:val="000000"/>
                <w:sz w:val="20"/>
                <w:szCs w:val="20"/>
              </w:rPr>
            </w:pPr>
            <w:r>
              <w:rPr>
                <w:color w:val="000000"/>
                <w:sz w:val="20"/>
                <w:szCs w:val="20"/>
              </w:rPr>
              <w:t>Физическое расположение общественной территории</w:t>
            </w:r>
          </w:p>
        </w:tc>
        <w:tc>
          <w:tcPr>
            <w:tcW w:w="1499" w:type="dxa"/>
            <w:tcBorders>
              <w:left w:val="single" w:sz="2" w:space="0" w:color="000000"/>
              <w:bottom w:val="single" w:sz="2" w:space="0" w:color="000000"/>
            </w:tcBorders>
          </w:tcPr>
          <w:p>
            <w:pPr>
              <w:pStyle w:val="Normal"/>
              <w:widowControl w:val="false"/>
              <w:jc w:val="center"/>
              <w:rPr>
                <w:color w:val="000000"/>
                <w:sz w:val="20"/>
                <w:szCs w:val="20"/>
              </w:rPr>
            </w:pPr>
            <w:r>
              <w:rPr>
                <w:color w:val="000000"/>
                <w:sz w:val="20"/>
                <w:szCs w:val="20"/>
              </w:rPr>
              <w:t>Наименование объекта недвижимого имущества, расположенного на земельном участке</w:t>
            </w:r>
          </w:p>
        </w:tc>
        <w:tc>
          <w:tcPr>
            <w:tcW w:w="1487" w:type="dxa"/>
            <w:tcBorders>
              <w:left w:val="single" w:sz="2" w:space="0" w:color="000000"/>
              <w:bottom w:val="single" w:sz="2" w:space="0" w:color="000000"/>
            </w:tcBorders>
          </w:tcPr>
          <w:p>
            <w:pPr>
              <w:pStyle w:val="Normal"/>
              <w:widowControl w:val="false"/>
              <w:jc w:val="center"/>
              <w:rPr>
                <w:color w:val="000000"/>
                <w:sz w:val="20"/>
                <w:szCs w:val="20"/>
              </w:rPr>
            </w:pPr>
            <w:r>
              <w:rPr>
                <w:color w:val="000000"/>
                <w:sz w:val="20"/>
                <w:szCs w:val="20"/>
              </w:rPr>
              <w:t>Вид пользования объекта недвижимого имущества/ земельного участка (аренда, собственность, безвозмездное пользование)</w:t>
            </w:r>
          </w:p>
        </w:tc>
        <w:tc>
          <w:tcPr>
            <w:tcW w:w="764" w:type="dxa"/>
            <w:vMerge w:val="continue"/>
            <w:tcBorders>
              <w:top w:val="single" w:sz="2" w:space="0" w:color="000000"/>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019" w:type="dxa"/>
            <w:vMerge w:val="continue"/>
            <w:tcBorders>
              <w:top w:val="single" w:sz="2" w:space="0" w:color="000000"/>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125" w:type="dxa"/>
            <w:vMerge w:val="continue"/>
            <w:tcBorders>
              <w:top w:val="single" w:sz="2" w:space="0" w:color="000000"/>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141" w:type="dxa"/>
            <w:vMerge w:val="continue"/>
            <w:tcBorders>
              <w:top w:val="single" w:sz="2" w:space="0" w:color="000000"/>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080" w:type="dxa"/>
            <w:vMerge w:val="continue"/>
            <w:tcBorders>
              <w:top w:val="single" w:sz="2" w:space="0" w:color="000000"/>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244" w:type="dxa"/>
            <w:vMerge w:val="continue"/>
            <w:tcBorders>
              <w:top w:val="single" w:sz="2" w:space="0" w:color="000000"/>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471" w:type="dxa"/>
            <w:vMerge w:val="continue"/>
            <w:tcBorders>
              <w:top w:val="single" w:sz="2" w:space="0" w:color="000000"/>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184" w:type="dxa"/>
            <w:vMerge w:val="continue"/>
            <w:tcBorders>
              <w:top w:val="single" w:sz="2" w:space="0" w:color="000000"/>
              <w:left w:val="single" w:sz="2" w:space="0" w:color="000000"/>
              <w:bottom w:val="single" w:sz="2" w:space="0" w:color="000000"/>
              <w:right w:val="single" w:sz="2" w:space="0" w:color="000000"/>
            </w:tcBorders>
          </w:tcPr>
          <w:p>
            <w:pPr>
              <w:pStyle w:val="Style33"/>
              <w:widowControl w:val="false"/>
              <w:jc w:val="center"/>
              <w:rPr>
                <w:color w:val="000000"/>
                <w:sz w:val="20"/>
                <w:szCs w:val="20"/>
              </w:rPr>
            </w:pPr>
            <w:r>
              <w:rPr>
                <w:color w:val="000000"/>
                <w:sz w:val="20"/>
                <w:szCs w:val="20"/>
              </w:rPr>
            </w:r>
          </w:p>
        </w:tc>
      </w:tr>
      <w:tr>
        <w:trPr/>
        <w:tc>
          <w:tcPr>
            <w:tcW w:w="629"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t>1</w:t>
            </w:r>
          </w:p>
        </w:tc>
        <w:tc>
          <w:tcPr>
            <w:tcW w:w="1350"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t>2</w:t>
            </w:r>
          </w:p>
        </w:tc>
        <w:tc>
          <w:tcPr>
            <w:tcW w:w="1591"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t>3</w:t>
            </w:r>
          </w:p>
        </w:tc>
        <w:tc>
          <w:tcPr>
            <w:tcW w:w="1499"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t>4</w:t>
            </w:r>
          </w:p>
        </w:tc>
        <w:tc>
          <w:tcPr>
            <w:tcW w:w="1487"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t>5</w:t>
            </w:r>
          </w:p>
        </w:tc>
        <w:tc>
          <w:tcPr>
            <w:tcW w:w="764"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t>6</w:t>
            </w:r>
          </w:p>
        </w:tc>
        <w:tc>
          <w:tcPr>
            <w:tcW w:w="1019"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t>7</w:t>
            </w:r>
          </w:p>
        </w:tc>
        <w:tc>
          <w:tcPr>
            <w:tcW w:w="1125"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t>8</w:t>
            </w:r>
          </w:p>
        </w:tc>
        <w:tc>
          <w:tcPr>
            <w:tcW w:w="1141"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t>9</w:t>
            </w:r>
          </w:p>
        </w:tc>
        <w:tc>
          <w:tcPr>
            <w:tcW w:w="1080"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t>10</w:t>
            </w:r>
          </w:p>
        </w:tc>
        <w:tc>
          <w:tcPr>
            <w:tcW w:w="1244"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t>11</w:t>
            </w:r>
          </w:p>
        </w:tc>
        <w:tc>
          <w:tcPr>
            <w:tcW w:w="1471"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t>12</w:t>
            </w:r>
          </w:p>
        </w:tc>
        <w:tc>
          <w:tcPr>
            <w:tcW w:w="1184" w:type="dxa"/>
            <w:tcBorders>
              <w:left w:val="single" w:sz="2" w:space="0" w:color="000000"/>
              <w:bottom w:val="single" w:sz="2" w:space="0" w:color="000000"/>
              <w:right w:val="single" w:sz="2" w:space="0" w:color="000000"/>
            </w:tcBorders>
          </w:tcPr>
          <w:p>
            <w:pPr>
              <w:pStyle w:val="Style33"/>
              <w:widowControl w:val="false"/>
              <w:jc w:val="center"/>
              <w:rPr>
                <w:color w:val="000000"/>
                <w:sz w:val="20"/>
                <w:szCs w:val="20"/>
              </w:rPr>
            </w:pPr>
            <w:r>
              <w:rPr>
                <w:color w:val="000000"/>
                <w:sz w:val="20"/>
                <w:szCs w:val="20"/>
              </w:rPr>
              <w:t>13</w:t>
            </w:r>
          </w:p>
        </w:tc>
      </w:tr>
      <w:tr>
        <w:trPr/>
        <w:tc>
          <w:tcPr>
            <w:tcW w:w="629"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t>1.</w:t>
            </w:r>
          </w:p>
        </w:tc>
        <w:tc>
          <w:tcPr>
            <w:tcW w:w="1350"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591"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499"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487"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764"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019"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125"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141"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080"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244"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471"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184" w:type="dxa"/>
            <w:tcBorders>
              <w:left w:val="single" w:sz="2" w:space="0" w:color="000000"/>
              <w:bottom w:val="single" w:sz="2" w:space="0" w:color="000000"/>
              <w:right w:val="single" w:sz="2" w:space="0" w:color="000000"/>
            </w:tcBorders>
          </w:tcPr>
          <w:p>
            <w:pPr>
              <w:pStyle w:val="Style33"/>
              <w:widowControl w:val="false"/>
              <w:jc w:val="center"/>
              <w:rPr>
                <w:color w:val="000000"/>
                <w:sz w:val="20"/>
                <w:szCs w:val="20"/>
              </w:rPr>
            </w:pPr>
            <w:r>
              <w:rPr>
                <w:color w:val="000000"/>
                <w:sz w:val="20"/>
                <w:szCs w:val="20"/>
              </w:rPr>
            </w:r>
          </w:p>
        </w:tc>
      </w:tr>
      <w:tr>
        <w:trPr/>
        <w:tc>
          <w:tcPr>
            <w:tcW w:w="629"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t>2.</w:t>
            </w:r>
          </w:p>
        </w:tc>
        <w:tc>
          <w:tcPr>
            <w:tcW w:w="1350"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591"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499"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487"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764"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019"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125"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141"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080"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244"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471"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184" w:type="dxa"/>
            <w:tcBorders>
              <w:left w:val="single" w:sz="2" w:space="0" w:color="000000"/>
              <w:bottom w:val="single" w:sz="2" w:space="0" w:color="000000"/>
              <w:right w:val="single" w:sz="2" w:space="0" w:color="000000"/>
            </w:tcBorders>
          </w:tcPr>
          <w:p>
            <w:pPr>
              <w:pStyle w:val="Style33"/>
              <w:widowControl w:val="false"/>
              <w:jc w:val="center"/>
              <w:rPr>
                <w:color w:val="000000"/>
                <w:sz w:val="20"/>
                <w:szCs w:val="20"/>
              </w:rPr>
            </w:pPr>
            <w:r>
              <w:rPr>
                <w:color w:val="000000"/>
                <w:sz w:val="20"/>
                <w:szCs w:val="20"/>
              </w:rPr>
            </w:r>
          </w:p>
        </w:tc>
      </w:tr>
      <w:tr>
        <w:trPr/>
        <w:tc>
          <w:tcPr>
            <w:tcW w:w="629"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t>...</w:t>
            </w:r>
          </w:p>
        </w:tc>
        <w:tc>
          <w:tcPr>
            <w:tcW w:w="1350"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591"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499"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487"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764"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019"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125"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141"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080"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244"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471"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184" w:type="dxa"/>
            <w:tcBorders>
              <w:left w:val="single" w:sz="2" w:space="0" w:color="000000"/>
              <w:bottom w:val="single" w:sz="2" w:space="0" w:color="000000"/>
              <w:right w:val="single" w:sz="2" w:space="0" w:color="000000"/>
            </w:tcBorders>
          </w:tcPr>
          <w:p>
            <w:pPr>
              <w:pStyle w:val="Style33"/>
              <w:widowControl w:val="false"/>
              <w:jc w:val="center"/>
              <w:rPr>
                <w:color w:val="000000"/>
                <w:sz w:val="20"/>
                <w:szCs w:val="20"/>
              </w:rPr>
            </w:pPr>
            <w:r>
              <w:rPr>
                <w:color w:val="000000"/>
                <w:sz w:val="20"/>
                <w:szCs w:val="20"/>
              </w:rPr>
            </w:r>
          </w:p>
        </w:tc>
      </w:tr>
    </w:tbl>
    <w:p>
      <w:pPr>
        <w:pStyle w:val="Normal"/>
        <w:jc w:val="both"/>
        <w:rPr>
          <w:color w:val="000000"/>
          <w:sz w:val="20"/>
          <w:szCs w:val="20"/>
        </w:rPr>
      </w:pPr>
      <w:r>
        <w:rPr>
          <w:color w:val="000000"/>
          <w:sz w:val="20"/>
          <w:szCs w:val="20"/>
        </w:rPr>
      </w:r>
    </w:p>
    <w:p>
      <w:pPr>
        <w:pStyle w:val="Normal"/>
        <w:jc w:val="both"/>
        <w:rPr>
          <w:color w:val="000000"/>
          <w:sz w:val="20"/>
          <w:szCs w:val="20"/>
        </w:rPr>
      </w:pPr>
      <w:r>
        <w:rPr>
          <w:color w:val="000000"/>
          <w:sz w:val="20"/>
          <w:szCs w:val="20"/>
        </w:rPr>
      </w:r>
    </w:p>
    <w:p>
      <w:pPr>
        <w:pStyle w:val="Normal"/>
        <w:jc w:val="both"/>
        <w:rPr>
          <w:color w:val="000000"/>
          <w:sz w:val="20"/>
          <w:szCs w:val="20"/>
        </w:rPr>
      </w:pPr>
      <w:r>
        <w:rPr>
          <w:color w:val="000000"/>
          <w:sz w:val="20"/>
          <w:szCs w:val="20"/>
        </w:rPr>
      </w:r>
    </w:p>
    <w:p>
      <w:pPr>
        <w:pStyle w:val="Normal"/>
        <w:jc w:val="both"/>
        <w:rPr>
          <w:color w:val="000000"/>
          <w:sz w:val="20"/>
          <w:szCs w:val="20"/>
        </w:rPr>
      </w:pPr>
      <w:r>
        <w:rPr>
          <w:color w:val="000000"/>
          <w:sz w:val="20"/>
          <w:szCs w:val="20"/>
        </w:rPr>
      </w:r>
    </w:p>
    <w:p>
      <w:pPr>
        <w:pStyle w:val="Normal"/>
        <w:jc w:val="both"/>
        <w:rPr>
          <w:color w:val="000000"/>
          <w:sz w:val="20"/>
          <w:szCs w:val="20"/>
        </w:rPr>
      </w:pPr>
      <w:r>
        <w:rPr>
          <w:color w:val="000000"/>
          <w:sz w:val="20"/>
          <w:szCs w:val="20"/>
        </w:rPr>
      </w:r>
    </w:p>
    <w:p>
      <w:pPr>
        <w:pStyle w:val="ConsNormal"/>
        <w:ind w:right="0" w:hanging="0"/>
        <w:jc w:val="center"/>
        <w:rPr>
          <w:rFonts w:ascii="Calibri" w:hAnsi="Calibri" w:cs="Calibri"/>
          <w:b/>
          <w:b/>
          <w:bCs/>
          <w:color w:val="000000"/>
          <w:sz w:val="22"/>
          <w:szCs w:val="22"/>
        </w:rPr>
      </w:pPr>
      <w:r>
        <w:rPr>
          <w:rFonts w:cs="Calibri" w:ascii="Calibri" w:hAnsi="Calibri"/>
          <w:b/>
          <w:bCs/>
          <w:color w:val="000000"/>
          <w:sz w:val="22"/>
          <w:szCs w:val="22"/>
        </w:rPr>
      </w:r>
    </w:p>
    <w:p>
      <w:pPr>
        <w:pStyle w:val="ConsNormal"/>
        <w:ind w:right="0" w:hanging="0"/>
        <w:jc w:val="center"/>
        <w:rPr>
          <w:rFonts w:ascii="Calibri" w:hAnsi="Calibri" w:cs="Calibri"/>
          <w:b/>
          <w:b/>
          <w:bCs/>
          <w:color w:val="000000"/>
          <w:sz w:val="22"/>
          <w:szCs w:val="22"/>
        </w:rPr>
      </w:pPr>
      <w:r>
        <w:rPr>
          <w:rFonts w:cs="Calibri" w:ascii="Calibri" w:hAnsi="Calibri"/>
          <w:b/>
          <w:bCs/>
          <w:color w:val="000000"/>
          <w:sz w:val="22"/>
          <w:szCs w:val="22"/>
        </w:rPr>
      </w:r>
    </w:p>
    <w:p>
      <w:pPr>
        <w:pStyle w:val="ConsNormal"/>
        <w:ind w:right="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Normal"/>
        <w:ind w:right="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Normal"/>
        <w:ind w:right="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Normal"/>
        <w:ind w:right="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Normal"/>
        <w:ind w:right="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Normal"/>
        <w:ind w:right="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Normal"/>
        <w:ind w:right="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tbl>
      <w:tblPr>
        <w:tblW w:w="14580"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6524"/>
        <w:gridCol w:w="8055"/>
      </w:tblGrid>
      <w:tr>
        <w:trPr>
          <w:trHeight w:val="375" w:hRule="atLeast"/>
        </w:trPr>
        <w:tc>
          <w:tcPr>
            <w:tcW w:w="14579" w:type="dxa"/>
            <w:gridSpan w:val="2"/>
            <w:tcBorders/>
            <w:shd w:color="auto" w:fill="auto" w:val="clear"/>
            <w:vAlign w:val="center"/>
          </w:tcPr>
          <w:p>
            <w:pPr>
              <w:pStyle w:val="Normal"/>
              <w:widowControl w:val="false"/>
              <w:jc w:val="center"/>
              <w:rPr>
                <w:b/>
                <w:b/>
                <w:bCs/>
                <w:color w:val="000000"/>
                <w:sz w:val="28"/>
                <w:szCs w:val="28"/>
                <w:lang w:eastAsia="ru-RU"/>
              </w:rPr>
            </w:pPr>
            <w:r>
              <w:rPr>
                <w:b/>
                <w:bCs/>
                <w:color w:val="000000"/>
                <w:sz w:val="28"/>
                <w:szCs w:val="28"/>
                <w:lang w:eastAsia="ru-RU"/>
              </w:rPr>
              <w:t>Сведения</w:t>
            </w:r>
          </w:p>
        </w:tc>
      </w:tr>
      <w:tr>
        <w:trPr>
          <w:trHeight w:val="375" w:hRule="atLeast"/>
        </w:trPr>
        <w:tc>
          <w:tcPr>
            <w:tcW w:w="14579" w:type="dxa"/>
            <w:gridSpan w:val="2"/>
            <w:tcBorders/>
            <w:shd w:color="auto" w:fill="auto" w:val="clear"/>
            <w:vAlign w:val="center"/>
          </w:tcPr>
          <w:p>
            <w:pPr>
              <w:pStyle w:val="Normal"/>
              <w:widowControl w:val="false"/>
              <w:jc w:val="center"/>
              <w:rPr>
                <w:color w:val="000000"/>
              </w:rPr>
            </w:pPr>
            <w:r>
              <w:rPr>
                <w:b/>
                <w:bCs/>
                <w:iCs/>
                <w:color w:val="000000"/>
                <w:sz w:val="26"/>
                <w:szCs w:val="26"/>
              </w:rPr>
              <w:t>о мероприятиях муниципальной программы, реализуемые в составе р</w:t>
            </w:r>
            <w:r>
              <w:rPr>
                <w:b/>
                <w:bCs/>
                <w:iCs/>
                <w:color w:val="000000"/>
                <w:sz w:val="26"/>
                <w:szCs w:val="26"/>
                <w:lang w:eastAsia="ru-RU"/>
              </w:rPr>
              <w:t>егионального проекта «Формирование комфортной городской среды», федерального проекта «Формирование комфортной городской среды», национального проекта «Жилье и городская среда»</w:t>
            </w:r>
          </w:p>
        </w:tc>
      </w:tr>
      <w:tr>
        <w:trPr>
          <w:trHeight w:val="318" w:hRule="atLeast"/>
        </w:trPr>
        <w:tc>
          <w:tcPr>
            <w:tcW w:w="14579" w:type="dxa"/>
            <w:gridSpan w:val="2"/>
            <w:tcBorders/>
            <w:shd w:color="auto" w:fill="auto" w:val="clear"/>
            <w:vAlign w:val="center"/>
          </w:tcPr>
          <w:p>
            <w:pPr>
              <w:pStyle w:val="Normal"/>
              <w:widowControl w:val="false"/>
              <w:rPr>
                <w:color w:val="000000"/>
                <w:sz w:val="28"/>
                <w:szCs w:val="28"/>
                <w:lang w:eastAsia="ru-RU"/>
              </w:rPr>
            </w:pPr>
            <w:r>
              <w:rPr>
                <w:color w:val="000000"/>
                <w:sz w:val="28"/>
                <w:szCs w:val="28"/>
                <w:lang w:eastAsia="ru-RU"/>
              </w:rPr>
            </w:r>
          </w:p>
        </w:tc>
      </w:tr>
      <w:tr>
        <w:trPr>
          <w:trHeight w:val="375" w:hRule="atLeast"/>
        </w:trPr>
        <w:tc>
          <w:tcPr>
            <w:tcW w:w="14579" w:type="dxa"/>
            <w:gridSpan w:val="2"/>
            <w:tcBorders/>
            <w:shd w:color="auto" w:fill="auto" w:val="clear"/>
            <w:vAlign w:val="center"/>
          </w:tcPr>
          <w:p>
            <w:pPr>
              <w:pStyle w:val="Normal"/>
              <w:widowControl w:val="false"/>
              <w:jc w:val="center"/>
              <w:rPr>
                <w:b/>
                <w:b/>
                <w:color w:val="000000"/>
                <w:sz w:val="28"/>
                <w:szCs w:val="28"/>
                <w:lang w:eastAsia="ru-RU"/>
              </w:rPr>
            </w:pPr>
            <w:r>
              <w:rPr>
                <w:b/>
                <w:color w:val="000000"/>
                <w:sz w:val="28"/>
                <w:szCs w:val="28"/>
                <w:lang w:eastAsia="ru-RU"/>
              </w:rPr>
              <w:t>1.Общие положения</w:t>
            </w:r>
          </w:p>
        </w:tc>
      </w:tr>
      <w:tr>
        <w:trPr>
          <w:trHeight w:val="372" w:hRule="atLeast"/>
        </w:trPr>
        <w:tc>
          <w:tcPr>
            <w:tcW w:w="6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Ответственное структурное подразделение администрации</w:t>
            </w:r>
          </w:p>
        </w:tc>
        <w:tc>
          <w:tcPr>
            <w:tcW w:w="805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МКУ «ГКМХ», Митенин Олег Геннадьевич</w:t>
            </w:r>
          </w:p>
        </w:tc>
      </w:tr>
      <w:tr>
        <w:trPr>
          <w:trHeight w:val="390" w:hRule="atLeast"/>
        </w:trPr>
        <w:tc>
          <w:tcPr>
            <w:tcW w:w="65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Связь с муниципальной программой</w:t>
            </w:r>
          </w:p>
        </w:tc>
        <w:tc>
          <w:tcPr>
            <w:tcW w:w="8055" w:type="dxa"/>
            <w:tcBorders>
              <w:bottom w:val="single" w:sz="4" w:space="0" w:color="000000"/>
              <w:right w:val="single" w:sz="4" w:space="0" w:color="000000"/>
            </w:tcBorders>
            <w:shd w:color="auto" w:fill="auto" w:val="clear"/>
            <w:vAlign w:val="center"/>
          </w:tcPr>
          <w:p>
            <w:pPr>
              <w:pStyle w:val="ConsPlusTitle"/>
              <w:widowControl w:val="false"/>
              <w:jc w:val="center"/>
              <w:rPr>
                <w:rFonts w:ascii="Times New Roman" w:hAnsi="Times New Roman" w:cs="Times New Roman"/>
                <w:b w:val="false"/>
                <w:b w:val="false"/>
                <w:color w:val="000000"/>
                <w:sz w:val="24"/>
                <w:szCs w:val="24"/>
                <w:lang w:eastAsia="ru-RU"/>
              </w:rPr>
            </w:pPr>
            <w:r>
              <w:rPr>
                <w:rFonts w:cs="Times New Roman" w:ascii="Times New Roman" w:hAnsi="Times New Roman"/>
                <w:b w:val="false"/>
                <w:color w:val="000000"/>
                <w:sz w:val="24"/>
                <w:szCs w:val="24"/>
                <w:lang w:eastAsia="ru-RU"/>
              </w:rPr>
              <w:t>Благоустройство территории ЗАТО г. Радужный Владимирской области</w:t>
            </w:r>
          </w:p>
        </w:tc>
      </w:tr>
    </w:tbl>
    <w:p>
      <w:pPr>
        <w:pStyle w:val="Normal"/>
        <w:rPr>
          <w:rFonts w:ascii="Calibri" w:hAnsi="Calibri" w:cs="Calibri"/>
          <w:b/>
          <w:b/>
          <w:bCs/>
          <w:color w:val="000000"/>
          <w:sz w:val="22"/>
          <w:szCs w:val="22"/>
        </w:rPr>
      </w:pPr>
      <w:r>
        <w:rPr>
          <w:rFonts w:cs="Calibri" w:ascii="Calibri" w:hAnsi="Calibri"/>
          <w:b/>
          <w:bCs/>
          <w:color w:val="000000"/>
          <w:sz w:val="22"/>
          <w:szCs w:val="22"/>
        </w:rPr>
      </w:r>
    </w:p>
    <w:tbl>
      <w:tblPr>
        <w:tblW w:w="14565"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674"/>
        <w:gridCol w:w="3348"/>
        <w:gridCol w:w="1531"/>
        <w:gridCol w:w="1304"/>
        <w:gridCol w:w="1245"/>
        <w:gridCol w:w="1200"/>
        <w:gridCol w:w="1248"/>
        <w:gridCol w:w="1929"/>
        <w:gridCol w:w="2084"/>
      </w:tblGrid>
      <w:tr>
        <w:trPr>
          <w:trHeight w:val="375" w:hRule="atLeast"/>
        </w:trPr>
        <w:tc>
          <w:tcPr>
            <w:tcW w:w="674" w:type="dxa"/>
            <w:tcBorders/>
            <w:shd w:color="auto" w:fill="auto" w:val="clear"/>
            <w:vAlign w:val="bottom"/>
          </w:tcPr>
          <w:p>
            <w:pPr>
              <w:pStyle w:val="Normal"/>
              <w:widowControl w:val="false"/>
              <w:rPr>
                <w:rFonts w:ascii="Calibri" w:hAnsi="Calibri" w:cs="Calibri"/>
                <w:color w:val="000000"/>
                <w:lang w:eastAsia="ru-RU"/>
              </w:rPr>
            </w:pPr>
            <w:r>
              <w:rPr>
                <w:rFonts w:cs="Calibri" w:ascii="Calibri" w:hAnsi="Calibri"/>
                <w:color w:val="000000"/>
                <w:lang w:eastAsia="ru-RU"/>
              </w:rPr>
            </w:r>
          </w:p>
        </w:tc>
        <w:tc>
          <w:tcPr>
            <w:tcW w:w="13889" w:type="dxa"/>
            <w:gridSpan w:val="8"/>
            <w:tcBorders/>
            <w:shd w:color="auto" w:fill="auto" w:val="clear"/>
            <w:vAlign w:val="center"/>
          </w:tcPr>
          <w:p>
            <w:pPr>
              <w:pStyle w:val="Normal"/>
              <w:widowControl w:val="false"/>
              <w:jc w:val="center"/>
              <w:rPr>
                <w:b/>
                <w:b/>
                <w:bCs/>
                <w:color w:val="000000"/>
                <w:sz w:val="26"/>
                <w:szCs w:val="28"/>
                <w:lang w:eastAsia="ru-RU"/>
              </w:rPr>
            </w:pPr>
            <w:r>
              <w:rPr>
                <w:b/>
                <w:bCs/>
                <w:color w:val="000000"/>
                <w:sz w:val="26"/>
                <w:szCs w:val="28"/>
                <w:lang w:eastAsia="ru-RU"/>
              </w:rPr>
              <w:t>2. Показатели мероприятий муниципальной программы, реализуемых в составе региональных и/или федеральных проектов</w:t>
            </w:r>
          </w:p>
        </w:tc>
      </w:tr>
      <w:tr>
        <w:trPr>
          <w:trHeight w:val="315" w:hRule="atLeast"/>
        </w:trPr>
        <w:tc>
          <w:tcPr>
            <w:tcW w:w="67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п/п</w:t>
            </w:r>
          </w:p>
        </w:tc>
        <w:tc>
          <w:tcPr>
            <w:tcW w:w="334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Наименование показателя</w:t>
            </w:r>
          </w:p>
        </w:tc>
        <w:tc>
          <w:tcPr>
            <w:tcW w:w="1531" w:type="dxa"/>
            <w:vMerge w:val="restart"/>
            <w:tcBorders>
              <w:top w:val="single" w:sz="4" w:space="0" w:color="000000"/>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Единица измерения</w:t>
            </w:r>
          </w:p>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 ОКЕИ)</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4"/>
                <w:szCs w:val="24"/>
                <w:lang w:eastAsia="ru-RU"/>
              </w:rPr>
            </w:pPr>
            <w:bookmarkStart w:id="1" w:name="RANGE!D12"/>
            <w:r>
              <w:rPr>
                <w:rFonts w:eastAsia="Times New Roman" w:cs="Times New Roman" w:ascii="Times New Roman" w:hAnsi="Times New Roman"/>
                <w:color w:val="000000"/>
                <w:sz w:val="24"/>
                <w:szCs w:val="24"/>
                <w:lang w:eastAsia="ru-RU"/>
              </w:rPr>
              <w:t>Базовое значение</w:t>
            </w:r>
            <w:bookmarkEnd w:id="1"/>
          </w:p>
        </w:tc>
        <w:tc>
          <w:tcPr>
            <w:tcW w:w="3693" w:type="dxa"/>
            <w:gridSpan w:val="3"/>
            <w:tcBorders>
              <w:top w:val="single" w:sz="4" w:space="0" w:color="000000"/>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Значение показателей по годам</w:t>
            </w:r>
          </w:p>
        </w:tc>
        <w:tc>
          <w:tcPr>
            <w:tcW w:w="19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4"/>
                <w:szCs w:val="24"/>
                <w:lang w:eastAsia="ru-RU"/>
              </w:rPr>
            </w:pPr>
            <w:bookmarkStart w:id="2" w:name="RANGE!J12"/>
            <w:r>
              <w:rPr>
                <w:rFonts w:eastAsia="Times New Roman" w:cs="Times New Roman" w:ascii="Times New Roman" w:hAnsi="Times New Roman"/>
                <w:color w:val="000000"/>
                <w:sz w:val="24"/>
                <w:szCs w:val="24"/>
                <w:lang w:eastAsia="ru-RU"/>
              </w:rPr>
              <w:t>Ответственный за достижение показателя</w:t>
            </w:r>
            <w:bookmarkEnd w:id="2"/>
          </w:p>
        </w:tc>
        <w:tc>
          <w:tcPr>
            <w:tcW w:w="20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4"/>
                <w:szCs w:val="24"/>
                <w:lang w:eastAsia="ru-RU"/>
              </w:rPr>
            </w:pPr>
            <w:bookmarkStart w:id="3" w:name="RANGE!K12"/>
            <w:r>
              <w:rPr>
                <w:rFonts w:eastAsia="Times New Roman" w:cs="Times New Roman" w:ascii="Times New Roman" w:hAnsi="Times New Roman"/>
                <w:color w:val="000000"/>
                <w:sz w:val="24"/>
                <w:szCs w:val="24"/>
                <w:lang w:eastAsia="ru-RU"/>
              </w:rPr>
              <w:t>Информационная система</w:t>
            </w:r>
            <w:bookmarkEnd w:id="3"/>
          </w:p>
        </w:tc>
      </w:tr>
      <w:tr>
        <w:trPr>
          <w:trHeight w:val="737" w:hRule="atLeast"/>
        </w:trPr>
        <w:tc>
          <w:tcPr>
            <w:tcW w:w="67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r>
          </w:p>
        </w:tc>
        <w:tc>
          <w:tcPr>
            <w:tcW w:w="33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r>
          </w:p>
        </w:tc>
        <w:tc>
          <w:tcPr>
            <w:tcW w:w="1531" w:type="dxa"/>
            <w:vMerge w:val="continue"/>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r>
          </w:p>
        </w:tc>
        <w:tc>
          <w:tcPr>
            <w:tcW w:w="1304" w:type="dxa"/>
            <w:vMerge w:val="continue"/>
            <w:tcBorders>
              <w:bottom w:val="single" w:sz="4" w:space="0" w:color="000000"/>
              <w:right w:val="single" w:sz="4" w:space="0" w:color="000000"/>
            </w:tcBorders>
            <w:vAlign w:val="center"/>
          </w:tcPr>
          <w:p>
            <w:pPr>
              <w:pStyle w:val="Normal"/>
              <w:widowControl w:val="false"/>
              <w:jc w:val="center"/>
              <w:rPr>
                <w:color w:val="000000"/>
                <w:u w:val="single"/>
                <w:lang w:eastAsia="ru-RU"/>
              </w:rPr>
            </w:pPr>
            <w:r>
              <w:rPr>
                <w:color w:val="000000"/>
                <w:u w:val="single"/>
                <w:lang w:eastAsia="ru-RU"/>
              </w:rPr>
            </w:r>
          </w:p>
        </w:tc>
        <w:tc>
          <w:tcPr>
            <w:tcW w:w="1245" w:type="dxa"/>
            <w:tcBorders>
              <w:top w:val="single" w:sz="4" w:space="0" w:color="000000"/>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2024</w:t>
            </w:r>
          </w:p>
        </w:tc>
        <w:tc>
          <w:tcPr>
            <w:tcW w:w="1200" w:type="dxa"/>
            <w:tcBorders>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2025</w:t>
            </w:r>
          </w:p>
        </w:tc>
        <w:tc>
          <w:tcPr>
            <w:tcW w:w="1248" w:type="dxa"/>
            <w:tcBorders>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2026</w:t>
            </w:r>
          </w:p>
        </w:tc>
        <w:tc>
          <w:tcPr>
            <w:tcW w:w="192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u w:val="single"/>
                <w:lang w:eastAsia="ru-RU"/>
              </w:rPr>
            </w:pPr>
            <w:r>
              <w:rPr>
                <w:color w:val="000000"/>
                <w:u w:val="single"/>
                <w:lang w:eastAsia="ru-RU"/>
              </w:rPr>
            </w:r>
          </w:p>
        </w:tc>
        <w:tc>
          <w:tcPr>
            <w:tcW w:w="208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u w:val="single"/>
                <w:lang w:eastAsia="ru-RU"/>
              </w:rPr>
            </w:pPr>
            <w:r>
              <w:rPr>
                <w:color w:val="000000"/>
                <w:u w:val="single"/>
                <w:lang w:eastAsia="ru-RU"/>
              </w:rPr>
            </w:r>
          </w:p>
        </w:tc>
      </w:tr>
      <w:tr>
        <w:trPr>
          <w:trHeight w:val="315" w:hRule="atLeast"/>
        </w:trPr>
        <w:tc>
          <w:tcPr>
            <w:tcW w:w="67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1</w:t>
            </w:r>
          </w:p>
        </w:tc>
        <w:tc>
          <w:tcPr>
            <w:tcW w:w="3348"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2</w:t>
            </w:r>
          </w:p>
        </w:tc>
        <w:tc>
          <w:tcPr>
            <w:tcW w:w="1531"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3</w:t>
            </w:r>
          </w:p>
        </w:tc>
        <w:tc>
          <w:tcPr>
            <w:tcW w:w="130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4</w:t>
            </w:r>
          </w:p>
        </w:tc>
        <w:tc>
          <w:tcPr>
            <w:tcW w:w="124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5</w:t>
            </w:r>
          </w:p>
        </w:tc>
        <w:tc>
          <w:tcPr>
            <w:tcW w:w="1200"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7</w:t>
            </w:r>
          </w:p>
        </w:tc>
        <w:tc>
          <w:tcPr>
            <w:tcW w:w="1248"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8</w:t>
            </w:r>
          </w:p>
        </w:tc>
        <w:tc>
          <w:tcPr>
            <w:tcW w:w="1929"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9</w:t>
            </w:r>
          </w:p>
        </w:tc>
        <w:tc>
          <w:tcPr>
            <w:tcW w:w="2084"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10</w:t>
            </w:r>
          </w:p>
        </w:tc>
      </w:tr>
      <w:tr>
        <w:trPr>
          <w:trHeight w:val="797" w:hRule="atLeast"/>
        </w:trPr>
        <w:tc>
          <w:tcPr>
            <w:tcW w:w="67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1.</w:t>
            </w:r>
          </w:p>
        </w:tc>
        <w:tc>
          <w:tcPr>
            <w:tcW w:w="3348"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Количество благоустроенных дворовых территорий</w:t>
            </w:r>
          </w:p>
        </w:tc>
        <w:tc>
          <w:tcPr>
            <w:tcW w:w="1531"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штука</w:t>
            </w:r>
          </w:p>
        </w:tc>
        <w:tc>
          <w:tcPr>
            <w:tcW w:w="130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3</w:t>
            </w:r>
          </w:p>
        </w:tc>
        <w:tc>
          <w:tcPr>
            <w:tcW w:w="124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2</w:t>
            </w:r>
          </w:p>
        </w:tc>
        <w:tc>
          <w:tcPr>
            <w:tcW w:w="1200"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2</w:t>
            </w:r>
          </w:p>
        </w:tc>
        <w:tc>
          <w:tcPr>
            <w:tcW w:w="1248"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1</w:t>
            </w:r>
          </w:p>
        </w:tc>
        <w:tc>
          <w:tcPr>
            <w:tcW w:w="1929"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МКУ «ГКМХ»</w:t>
            </w:r>
          </w:p>
        </w:tc>
        <w:tc>
          <w:tcPr>
            <w:tcW w:w="2084"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ФИС СП ГАС «Управление»</w:t>
            </w:r>
          </w:p>
        </w:tc>
      </w:tr>
      <w:tr>
        <w:trPr>
          <w:trHeight w:val="795" w:hRule="atLeast"/>
        </w:trPr>
        <w:tc>
          <w:tcPr>
            <w:tcW w:w="67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2.</w:t>
            </w:r>
          </w:p>
        </w:tc>
        <w:tc>
          <w:tcPr>
            <w:tcW w:w="3348"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Количество благоустроенных общественных территорий</w:t>
            </w:r>
          </w:p>
        </w:tc>
        <w:tc>
          <w:tcPr>
            <w:tcW w:w="1531"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штука</w:t>
            </w:r>
          </w:p>
        </w:tc>
        <w:tc>
          <w:tcPr>
            <w:tcW w:w="130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0</w:t>
            </w:r>
          </w:p>
        </w:tc>
        <w:tc>
          <w:tcPr>
            <w:tcW w:w="124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0</w:t>
            </w:r>
          </w:p>
        </w:tc>
        <w:tc>
          <w:tcPr>
            <w:tcW w:w="1200"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1</w:t>
            </w:r>
          </w:p>
        </w:tc>
        <w:tc>
          <w:tcPr>
            <w:tcW w:w="1248"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1</w:t>
            </w:r>
          </w:p>
        </w:tc>
        <w:tc>
          <w:tcPr>
            <w:tcW w:w="1929"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МКУ «ГКМХ»</w:t>
            </w:r>
          </w:p>
        </w:tc>
        <w:tc>
          <w:tcPr>
            <w:tcW w:w="2084"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ФИС СП ГАС «Управление»</w:t>
            </w:r>
          </w:p>
        </w:tc>
      </w:tr>
    </w:tbl>
    <w:p>
      <w:pPr>
        <w:pStyle w:val="Normal"/>
        <w:rPr>
          <w:rFonts w:ascii="Calibri" w:hAnsi="Calibri" w:cs="Calibri"/>
          <w:b/>
          <w:b/>
          <w:bCs/>
          <w:color w:val="000000"/>
          <w:sz w:val="22"/>
          <w:szCs w:val="22"/>
        </w:rPr>
      </w:pPr>
      <w:r>
        <w:rPr>
          <w:rFonts w:cs="Calibri" w:ascii="Calibri" w:hAnsi="Calibri"/>
          <w:b/>
          <w:bCs/>
          <w:color w:val="000000"/>
          <w:sz w:val="22"/>
          <w:szCs w:val="22"/>
        </w:rPr>
      </w:r>
    </w:p>
    <w:p>
      <w:pPr>
        <w:pStyle w:val="Normal"/>
        <w:rPr>
          <w:rFonts w:ascii="Calibri" w:hAnsi="Calibri" w:cs="Calibri"/>
          <w:b/>
          <w:b/>
          <w:bCs/>
          <w:color w:val="000000"/>
          <w:sz w:val="22"/>
          <w:szCs w:val="22"/>
        </w:rPr>
      </w:pPr>
      <w:r>
        <w:rPr>
          <w:rFonts w:cs="Calibri" w:ascii="Calibri" w:hAnsi="Calibri"/>
          <w:b/>
          <w:bCs/>
          <w:color w:val="000000"/>
          <w:sz w:val="22"/>
          <w:szCs w:val="22"/>
        </w:rPr>
      </w:r>
    </w:p>
    <w:tbl>
      <w:tblPr>
        <w:tblW w:w="14565"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675"/>
        <w:gridCol w:w="3978"/>
        <w:gridCol w:w="1815"/>
        <w:gridCol w:w="2387"/>
        <w:gridCol w:w="1350"/>
        <w:gridCol w:w="1251"/>
        <w:gridCol w:w="1083"/>
        <w:gridCol w:w="1019"/>
        <w:gridCol w:w="1005"/>
      </w:tblGrid>
      <w:tr>
        <w:trPr>
          <w:trHeight w:val="390" w:hRule="atLeast"/>
        </w:trPr>
        <w:tc>
          <w:tcPr>
            <w:tcW w:w="14563" w:type="dxa"/>
            <w:gridSpan w:val="9"/>
            <w:tcBorders/>
            <w:shd w:color="auto" w:fill="auto" w:val="clear"/>
            <w:vAlign w:val="center"/>
          </w:tcPr>
          <w:p>
            <w:pPr>
              <w:pStyle w:val="Normal"/>
              <w:widowControl w:val="false"/>
              <w:numPr>
                <w:ilvl w:val="0"/>
                <w:numId w:val="2"/>
              </w:numPr>
              <w:jc w:val="center"/>
              <w:rPr>
                <w:b/>
                <w:b/>
                <w:bCs/>
                <w:color w:val="000000"/>
                <w:sz w:val="26"/>
                <w:szCs w:val="28"/>
                <w:lang w:eastAsia="ru-RU"/>
              </w:rPr>
            </w:pPr>
            <w:r>
              <w:rPr>
                <w:b/>
                <w:bCs/>
                <w:color w:val="000000"/>
                <w:sz w:val="26"/>
                <w:szCs w:val="28"/>
                <w:lang w:eastAsia="ru-RU"/>
              </w:rPr>
              <w:t>3. Перечень мероприятий (результатов) муниципальной программы, реализуемых в составе региональных и/или федеральных проектов</w:t>
            </w:r>
          </w:p>
          <w:p>
            <w:pPr>
              <w:pStyle w:val="Normal"/>
              <w:widowControl w:val="false"/>
              <w:jc w:val="center"/>
              <w:rPr>
                <w:b/>
                <w:b/>
                <w:bCs/>
                <w:color w:val="000000"/>
                <w:sz w:val="28"/>
                <w:szCs w:val="28"/>
                <w:lang w:eastAsia="ru-RU"/>
              </w:rPr>
            </w:pPr>
            <w:r>
              <w:rPr>
                <w:b/>
                <w:bCs/>
                <w:color w:val="000000"/>
                <w:sz w:val="28"/>
                <w:szCs w:val="28"/>
                <w:lang w:eastAsia="ru-RU"/>
              </w:rPr>
            </w:r>
          </w:p>
        </w:tc>
      </w:tr>
      <w:tr>
        <w:trPr>
          <w:trHeight w:val="630" w:hRule="atLeast"/>
        </w:trPr>
        <w:tc>
          <w:tcPr>
            <w:tcW w:w="675" w:type="dxa"/>
            <w:vMerge w:val="restart"/>
            <w:tcBorders>
              <w:top w:val="single" w:sz="8" w:space="0" w:color="000000"/>
              <w:left w:val="single" w:sz="8" w:space="0" w:color="000000"/>
              <w:bottom w:val="single" w:sz="8" w:space="0" w:color="000000"/>
              <w:right w:val="single" w:sz="8" w:space="0" w:color="000000"/>
            </w:tcBorders>
            <w:shd w:color="auto" w:fill="auto" w:val="clear"/>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 xml:space="preserve">№ </w:t>
            </w:r>
            <w:r>
              <w:rPr>
                <w:color w:val="000000"/>
                <w:sz w:val="23"/>
                <w:szCs w:val="23"/>
                <w:lang w:eastAsia="ru-RU"/>
              </w:rPr>
              <w:t>п/п</w:t>
            </w:r>
          </w:p>
        </w:tc>
        <w:tc>
          <w:tcPr>
            <w:tcW w:w="3978"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bookmarkStart w:id="4" w:name="RANGE!B23"/>
            <w:r>
              <w:rPr>
                <w:color w:val="000000"/>
                <w:sz w:val="23"/>
                <w:szCs w:val="23"/>
                <w:lang w:eastAsia="ru-RU"/>
              </w:rPr>
              <w:t>Наименование мероприятия (результата)</w:t>
            </w:r>
            <w:bookmarkEnd w:id="4"/>
          </w:p>
        </w:tc>
        <w:tc>
          <w:tcPr>
            <w:tcW w:w="1815"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3"/>
                <w:szCs w:val="23"/>
              </w:rPr>
            </w:pPr>
            <w:r>
              <w:rPr>
                <w:rFonts w:cs="Calibri"/>
                <w:color w:val="000000"/>
                <w:sz w:val="23"/>
                <w:szCs w:val="23"/>
                <w:lang w:eastAsia="ru-RU"/>
              </w:rPr>
              <w:t>Тип мероприятий (результата)</w:t>
            </w:r>
          </w:p>
        </w:tc>
        <w:tc>
          <w:tcPr>
            <w:tcW w:w="2387"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3"/>
                <w:szCs w:val="23"/>
              </w:rPr>
            </w:pPr>
            <w:r>
              <w:rPr>
                <w:rFonts w:cs="Calibri"/>
                <w:color w:val="000000"/>
                <w:sz w:val="23"/>
                <w:szCs w:val="23"/>
                <w:lang w:eastAsia="ru-RU"/>
              </w:rPr>
              <w:t>Характеристика</w:t>
            </w:r>
          </w:p>
        </w:tc>
        <w:tc>
          <w:tcPr>
            <w:tcW w:w="1350" w:type="dxa"/>
            <w:vMerge w:val="restart"/>
            <w:tcBorders>
              <w:top w:val="single" w:sz="8" w:space="0" w:color="000000"/>
              <w:left w:val="single" w:sz="8" w:space="0" w:color="000000"/>
              <w:bottom w:val="single" w:sz="8" w:space="0" w:color="000000"/>
              <w:right w:val="single" w:sz="8" w:space="0" w:color="000000"/>
            </w:tcBorders>
            <w:shd w:color="auto" w:fill="auto" w:val="clear"/>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Единица измерения</w:t>
            </w:r>
          </w:p>
          <w:p>
            <w:pPr>
              <w:pStyle w:val="Normal"/>
              <w:widowControl w:val="false"/>
              <w:jc w:val="center"/>
              <w:rPr>
                <w:color w:val="000000"/>
                <w:sz w:val="23"/>
                <w:szCs w:val="23"/>
                <w:lang w:eastAsia="ru-RU"/>
              </w:rPr>
            </w:pPr>
            <w:r>
              <w:rPr>
                <w:color w:val="000000"/>
                <w:sz w:val="23"/>
                <w:szCs w:val="23"/>
                <w:lang w:eastAsia="ru-RU"/>
              </w:rPr>
              <w:t>(по ОКЕИ)</w:t>
            </w:r>
          </w:p>
        </w:tc>
        <w:tc>
          <w:tcPr>
            <w:tcW w:w="1251"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Базовое значение</w:t>
            </w:r>
          </w:p>
        </w:tc>
        <w:tc>
          <w:tcPr>
            <w:tcW w:w="3107" w:type="dxa"/>
            <w:gridSpan w:val="3"/>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Значения мероприятия (результата) по годам</w:t>
            </w:r>
          </w:p>
        </w:tc>
      </w:tr>
      <w:tr>
        <w:trPr>
          <w:trHeight w:val="361" w:hRule="atLeast"/>
        </w:trPr>
        <w:tc>
          <w:tcPr>
            <w:tcW w:w="675" w:type="dxa"/>
            <w:vMerge w:val="continue"/>
            <w:tcBorders>
              <w:left w:val="single" w:sz="8" w:space="0" w:color="000000"/>
              <w:bottom w:val="single" w:sz="8" w:space="0" w:color="000000"/>
              <w:right w:val="single" w:sz="8" w:space="0" w:color="000000"/>
            </w:tcBorders>
            <w:shd w:color="auto" w:fill="auto" w:val="clear"/>
            <w:tcMar>
              <w:top w:w="55" w:type="dxa"/>
              <w:bottom w:w="55" w:type="dxa"/>
            </w:tcMar>
            <w:vAlign w:val="center"/>
          </w:tcPr>
          <w:p>
            <w:pPr>
              <w:pStyle w:val="Normal"/>
              <w:widowControl w:val="false"/>
              <w:jc w:val="center"/>
              <w:rPr>
                <w:rFonts w:cs="Calibri"/>
                <w:color w:val="000000"/>
                <w:sz w:val="23"/>
                <w:szCs w:val="23"/>
                <w:lang w:eastAsia="ru-RU"/>
              </w:rPr>
            </w:pPr>
            <w:r>
              <w:rPr>
                <w:rFonts w:cs="Calibri"/>
                <w:color w:val="000000"/>
                <w:sz w:val="23"/>
                <w:szCs w:val="23"/>
                <w:lang w:eastAsia="ru-RU"/>
              </w:rPr>
            </w:r>
          </w:p>
        </w:tc>
        <w:tc>
          <w:tcPr>
            <w:tcW w:w="3978"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r>
          </w:p>
        </w:tc>
        <w:tc>
          <w:tcPr>
            <w:tcW w:w="1815"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rFonts w:cs="Calibri"/>
                <w:color w:val="000000"/>
                <w:sz w:val="23"/>
                <w:szCs w:val="23"/>
                <w:u w:val="single"/>
                <w:lang w:eastAsia="ru-RU"/>
              </w:rPr>
            </w:pPr>
            <w:r>
              <w:rPr>
                <w:rFonts w:cs="Calibri"/>
                <w:color w:val="000000"/>
                <w:sz w:val="23"/>
                <w:szCs w:val="23"/>
                <w:u w:val="single"/>
                <w:lang w:eastAsia="ru-RU"/>
              </w:rPr>
            </w:r>
          </w:p>
        </w:tc>
        <w:tc>
          <w:tcPr>
            <w:tcW w:w="2387"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rFonts w:cs="Calibri"/>
                <w:color w:val="000000"/>
                <w:sz w:val="23"/>
                <w:szCs w:val="23"/>
                <w:u w:val="single"/>
                <w:lang w:eastAsia="ru-RU"/>
              </w:rPr>
            </w:pPr>
            <w:r>
              <w:rPr>
                <w:rFonts w:cs="Calibri"/>
                <w:color w:val="000000"/>
                <w:sz w:val="23"/>
                <w:szCs w:val="23"/>
                <w:u w:val="single"/>
                <w:lang w:eastAsia="ru-RU"/>
              </w:rPr>
            </w:r>
          </w:p>
        </w:tc>
        <w:tc>
          <w:tcPr>
            <w:tcW w:w="1350" w:type="dxa"/>
            <w:vMerge w:val="continue"/>
            <w:tcBorders>
              <w:left w:val="single" w:sz="8" w:space="0" w:color="000000"/>
              <w:bottom w:val="single" w:sz="8" w:space="0" w:color="000000"/>
              <w:right w:val="single" w:sz="8" w:space="0" w:color="000000"/>
            </w:tcBorders>
            <w:shd w:color="auto" w:fill="auto" w:val="clear"/>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r>
          </w:p>
        </w:tc>
        <w:tc>
          <w:tcPr>
            <w:tcW w:w="1251"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r>
          </w:p>
        </w:tc>
        <w:tc>
          <w:tcPr>
            <w:tcW w:w="1083" w:type="dxa"/>
            <w:tcBorders>
              <w:top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2024</w:t>
            </w:r>
          </w:p>
        </w:tc>
        <w:tc>
          <w:tcPr>
            <w:tcW w:w="1019" w:type="dxa"/>
            <w:tcBorders>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2025</w:t>
            </w:r>
          </w:p>
        </w:tc>
        <w:tc>
          <w:tcPr>
            <w:tcW w:w="1005" w:type="dxa"/>
            <w:tcBorders>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2026</w:t>
            </w:r>
          </w:p>
        </w:tc>
      </w:tr>
      <w:tr>
        <w:trPr>
          <w:trHeight w:val="330" w:hRule="atLeast"/>
        </w:trPr>
        <w:tc>
          <w:tcPr>
            <w:tcW w:w="675" w:type="dxa"/>
            <w:tcBorders>
              <w:left w:val="single" w:sz="8" w:space="0" w:color="000000"/>
              <w:bottom w:val="single" w:sz="8" w:space="0" w:color="000000"/>
              <w:right w:val="single" w:sz="8" w:space="0" w:color="000000"/>
            </w:tcBorders>
            <w:shd w:color="auto" w:fill="auto" w:val="clear"/>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1</w:t>
            </w:r>
          </w:p>
        </w:tc>
        <w:tc>
          <w:tcPr>
            <w:tcW w:w="3978" w:type="dxa"/>
            <w:tcBorders>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2</w:t>
            </w:r>
          </w:p>
        </w:tc>
        <w:tc>
          <w:tcPr>
            <w:tcW w:w="1815" w:type="dxa"/>
            <w:tcBorders>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3</w:t>
            </w:r>
          </w:p>
        </w:tc>
        <w:tc>
          <w:tcPr>
            <w:tcW w:w="2387" w:type="dxa"/>
            <w:tcBorders>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4</w:t>
            </w:r>
          </w:p>
        </w:tc>
        <w:tc>
          <w:tcPr>
            <w:tcW w:w="1350" w:type="dxa"/>
            <w:tcBorders>
              <w:left w:val="single" w:sz="8" w:space="0" w:color="000000"/>
              <w:bottom w:val="single" w:sz="8" w:space="0" w:color="000000"/>
              <w:right w:val="single" w:sz="8" w:space="0" w:color="000000"/>
            </w:tcBorders>
            <w:shd w:color="auto" w:fill="auto" w:val="clear"/>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5</w:t>
            </w:r>
          </w:p>
        </w:tc>
        <w:tc>
          <w:tcPr>
            <w:tcW w:w="1251" w:type="dxa"/>
            <w:tcBorders>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6</w:t>
            </w:r>
          </w:p>
        </w:tc>
        <w:tc>
          <w:tcPr>
            <w:tcW w:w="1083" w:type="dxa"/>
            <w:tcBorders>
              <w:top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7</w:t>
            </w:r>
          </w:p>
        </w:tc>
        <w:tc>
          <w:tcPr>
            <w:tcW w:w="1019" w:type="dxa"/>
            <w:tcBorders>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9</w:t>
            </w:r>
          </w:p>
        </w:tc>
        <w:tc>
          <w:tcPr>
            <w:tcW w:w="1005" w:type="dxa"/>
            <w:tcBorders>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10</w:t>
            </w:r>
          </w:p>
        </w:tc>
      </w:tr>
      <w:tr>
        <w:trPr>
          <w:trHeight w:val="330" w:hRule="exact"/>
        </w:trPr>
        <w:tc>
          <w:tcPr>
            <w:tcW w:w="14563" w:type="dxa"/>
            <w:gridSpan w:val="9"/>
            <w:tcBorders>
              <w:top w:val="single" w:sz="8" w:space="0" w:color="000000"/>
              <w:left w:val="single" w:sz="8" w:space="0" w:color="000000"/>
              <w:bottom w:val="single" w:sz="8" w:space="0" w:color="000000"/>
              <w:right w:val="single" w:sz="8"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exact" w:line="270"/>
              <w:rPr>
                <w:i/>
                <w:i/>
                <w:iCs/>
                <w:color w:val="000000"/>
                <w:sz w:val="23"/>
                <w:szCs w:val="23"/>
                <w:lang w:eastAsia="ru-RU"/>
              </w:rPr>
            </w:pPr>
            <w:r>
              <w:rPr>
                <w:i/>
                <w:iCs/>
                <w:color w:val="000000"/>
                <w:sz w:val="23"/>
                <w:szCs w:val="23"/>
                <w:lang w:eastAsia="ru-RU"/>
              </w:rPr>
              <w:t>Задача: Повышение комфортности городской среды, в том числе общественных территорий (пространств)</w:t>
            </w:r>
          </w:p>
        </w:tc>
      </w:tr>
      <w:tr>
        <w:trPr>
          <w:trHeight w:val="1815" w:hRule="atLeast"/>
        </w:trPr>
        <w:tc>
          <w:tcPr>
            <w:tcW w:w="675" w:type="dxa"/>
            <w:vMerge w:val="restart"/>
            <w:tcBorders>
              <w:left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1</w:t>
            </w:r>
          </w:p>
        </w:tc>
        <w:tc>
          <w:tcPr>
            <w:tcW w:w="3978" w:type="dxa"/>
            <w:vMerge w:val="restart"/>
            <w:tcBorders>
              <w:left w:val="single" w:sz="8" w:space="0" w:color="000000"/>
              <w:bottom w:val="single" w:sz="8" w:space="0" w:color="000000"/>
            </w:tcBorders>
            <w:shd w:color="auto" w:fill="auto" w:val="clear"/>
            <w:vAlign w:val="center"/>
          </w:tcPr>
          <w:p>
            <w:pPr>
              <w:pStyle w:val="Normal"/>
              <w:widowControl w:val="false"/>
              <w:rPr>
                <w:color w:val="000000"/>
                <w:sz w:val="23"/>
                <w:szCs w:val="23"/>
              </w:rPr>
            </w:pPr>
            <w:r>
              <w:rPr>
                <w:color w:val="000000"/>
                <w:sz w:val="23"/>
                <w:szCs w:val="23"/>
                <w:lang w:eastAsia="ru-RU"/>
              </w:rPr>
              <w:t>Улучшение условий жизни граждан за счет создания качественных и современных общественных пространств, формирования новых возможностей для отдыха, занятия спортом, самореализации людей; приведены в нормативное состояние  дворовые и общественные территории</w:t>
            </w:r>
          </w:p>
        </w:tc>
        <w:tc>
          <w:tcPr>
            <w:tcW w:w="18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Выполнение работ</w:t>
            </w:r>
          </w:p>
        </w:tc>
        <w:tc>
          <w:tcPr>
            <w:tcW w:w="23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Благоустройство дворовых территорий к 2026 году на 24 дворовых территориях</w:t>
            </w:r>
          </w:p>
        </w:tc>
        <w:tc>
          <w:tcPr>
            <w:tcW w:w="1350" w:type="dxa"/>
            <w:tcBorders>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штука</w:t>
            </w:r>
          </w:p>
        </w:tc>
        <w:tc>
          <w:tcPr>
            <w:tcW w:w="1251" w:type="dxa"/>
            <w:tcBorders>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3</w:t>
            </w:r>
          </w:p>
        </w:tc>
        <w:tc>
          <w:tcPr>
            <w:tcW w:w="1083" w:type="dxa"/>
            <w:tcBorders>
              <w:top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2</w:t>
            </w:r>
          </w:p>
        </w:tc>
        <w:tc>
          <w:tcPr>
            <w:tcW w:w="1019" w:type="dxa"/>
            <w:tcBorders>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2</w:t>
            </w:r>
          </w:p>
        </w:tc>
        <w:tc>
          <w:tcPr>
            <w:tcW w:w="1005" w:type="dxa"/>
            <w:tcBorders>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1</w:t>
            </w:r>
          </w:p>
        </w:tc>
      </w:tr>
      <w:tr>
        <w:trPr>
          <w:trHeight w:val="315" w:hRule="atLeast"/>
        </w:trPr>
        <w:tc>
          <w:tcPr>
            <w:tcW w:w="675" w:type="dxa"/>
            <w:vMerge w:val="continue"/>
            <w:tcBorders>
              <w:left w:val="single" w:sz="8" w:space="0" w:color="000000"/>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r>
          </w:p>
        </w:tc>
        <w:tc>
          <w:tcPr>
            <w:tcW w:w="3978" w:type="dxa"/>
            <w:vMerge w:val="continue"/>
            <w:tcBorders>
              <w:left w:val="single" w:sz="8" w:space="0" w:color="000000"/>
              <w:bottom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r>
          </w:p>
        </w:tc>
        <w:tc>
          <w:tcPr>
            <w:tcW w:w="1815"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Выполнение работ</w:t>
            </w:r>
          </w:p>
        </w:tc>
        <w:tc>
          <w:tcPr>
            <w:tcW w:w="238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Благоустройство  общественных территории (пространств) к 2026 году на 4 общественных территориях</w:t>
            </w:r>
          </w:p>
        </w:tc>
        <w:tc>
          <w:tcPr>
            <w:tcW w:w="1350" w:type="dxa"/>
            <w:vMerge w:val="restart"/>
            <w:tcBorders>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штука</w:t>
            </w:r>
          </w:p>
        </w:tc>
        <w:tc>
          <w:tcPr>
            <w:tcW w:w="1251" w:type="dxa"/>
            <w:vMerge w:val="restart"/>
            <w:tcBorders>
              <w:left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0</w:t>
            </w:r>
          </w:p>
        </w:tc>
        <w:tc>
          <w:tcPr>
            <w:tcW w:w="1083"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0</w:t>
            </w:r>
          </w:p>
        </w:tc>
        <w:tc>
          <w:tcPr>
            <w:tcW w:w="1019" w:type="dxa"/>
            <w:vMerge w:val="restart"/>
            <w:tcBorders>
              <w:left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1</w:t>
            </w:r>
          </w:p>
        </w:tc>
        <w:tc>
          <w:tcPr>
            <w:tcW w:w="1005" w:type="dxa"/>
            <w:vMerge w:val="restart"/>
            <w:tcBorders>
              <w:left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1</w:t>
            </w:r>
          </w:p>
        </w:tc>
      </w:tr>
      <w:tr>
        <w:trPr>
          <w:trHeight w:val="1560" w:hRule="atLeast"/>
        </w:trPr>
        <w:tc>
          <w:tcPr>
            <w:tcW w:w="675" w:type="dxa"/>
            <w:vMerge w:val="continue"/>
            <w:tcBorders>
              <w:left w:val="single" w:sz="8" w:space="0" w:color="000000"/>
              <w:bottom w:val="single" w:sz="8" w:space="0" w:color="000000"/>
              <w:right w:val="single" w:sz="8" w:space="0" w:color="000000"/>
            </w:tcBorders>
            <w:vAlign w:val="center"/>
          </w:tcPr>
          <w:p>
            <w:pPr>
              <w:pStyle w:val="Normal"/>
              <w:widowControl w:val="false"/>
              <w:rPr>
                <w:color w:val="000000"/>
                <w:lang w:eastAsia="ru-RU"/>
              </w:rPr>
            </w:pPr>
            <w:r>
              <w:rPr>
                <w:color w:val="000000"/>
                <w:lang w:eastAsia="ru-RU"/>
              </w:rPr>
            </w:r>
          </w:p>
        </w:tc>
        <w:tc>
          <w:tcPr>
            <w:tcW w:w="3978" w:type="dxa"/>
            <w:vMerge w:val="continue"/>
            <w:tcBorders>
              <w:left w:val="single" w:sz="8" w:space="0" w:color="000000"/>
              <w:bottom w:val="single" w:sz="8" w:space="0" w:color="000000"/>
            </w:tcBorders>
            <w:vAlign w:val="center"/>
          </w:tcPr>
          <w:p>
            <w:pPr>
              <w:pStyle w:val="Normal"/>
              <w:widowControl w:val="false"/>
              <w:rPr>
                <w:i/>
                <w:i/>
                <w:iCs/>
                <w:color w:val="000000"/>
                <w:lang w:eastAsia="ru-RU"/>
              </w:rPr>
            </w:pPr>
            <w:r>
              <w:rPr>
                <w:i/>
                <w:iCs/>
                <w:color w:val="000000"/>
                <w:lang w:eastAsia="ru-RU"/>
              </w:rPr>
            </w:r>
          </w:p>
        </w:tc>
        <w:tc>
          <w:tcPr>
            <w:tcW w:w="1815" w:type="dxa"/>
            <w:vMerge w:val="continue"/>
            <w:tcBorders>
              <w:left w:val="single" w:sz="4" w:space="0" w:color="000000"/>
              <w:bottom w:val="single" w:sz="4" w:space="0" w:color="000000"/>
              <w:right w:val="single" w:sz="4" w:space="0" w:color="000000"/>
            </w:tcBorders>
            <w:vAlign w:val="center"/>
          </w:tcPr>
          <w:p>
            <w:pPr>
              <w:pStyle w:val="Normal"/>
              <w:widowControl w:val="false"/>
              <w:rPr>
                <w:i/>
                <w:i/>
                <w:iCs/>
                <w:color w:val="000000"/>
                <w:lang w:eastAsia="ru-RU"/>
              </w:rPr>
            </w:pPr>
            <w:r>
              <w:rPr>
                <w:i/>
                <w:iCs/>
                <w:color w:val="000000"/>
                <w:lang w:eastAsia="ru-RU"/>
              </w:rPr>
            </w:r>
          </w:p>
        </w:tc>
        <w:tc>
          <w:tcPr>
            <w:tcW w:w="23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iCs/>
                <w:color w:val="000000"/>
                <w:lang w:eastAsia="ru-RU"/>
              </w:rPr>
            </w:pPr>
            <w:r>
              <w:rPr>
                <w:i/>
                <w:iCs/>
                <w:color w:val="000000"/>
                <w:lang w:eastAsia="ru-RU"/>
              </w:rPr>
            </w:r>
          </w:p>
        </w:tc>
        <w:tc>
          <w:tcPr>
            <w:tcW w:w="1350" w:type="dxa"/>
            <w:vMerge w:val="continue"/>
            <w:tcBorders>
              <w:bottom w:val="single" w:sz="8" w:space="0" w:color="000000"/>
              <w:right w:val="single" w:sz="8" w:space="0" w:color="000000"/>
            </w:tcBorders>
            <w:vAlign w:val="center"/>
          </w:tcPr>
          <w:p>
            <w:pPr>
              <w:pStyle w:val="Normal"/>
              <w:widowControl w:val="false"/>
              <w:rPr>
                <w:i/>
                <w:i/>
                <w:iCs/>
                <w:color w:val="000000"/>
                <w:lang w:eastAsia="ru-RU"/>
              </w:rPr>
            </w:pPr>
            <w:r>
              <w:rPr>
                <w:i/>
                <w:iCs/>
                <w:color w:val="000000"/>
                <w:lang w:eastAsia="ru-RU"/>
              </w:rPr>
            </w:r>
          </w:p>
        </w:tc>
        <w:tc>
          <w:tcPr>
            <w:tcW w:w="1251" w:type="dxa"/>
            <w:vMerge w:val="continue"/>
            <w:tcBorders>
              <w:left w:val="single" w:sz="8" w:space="0" w:color="000000"/>
              <w:bottom w:val="single" w:sz="8" w:space="0" w:color="000000"/>
              <w:right w:val="single" w:sz="8" w:space="0" w:color="000000"/>
            </w:tcBorders>
            <w:vAlign w:val="center"/>
          </w:tcPr>
          <w:p>
            <w:pPr>
              <w:pStyle w:val="Normal"/>
              <w:widowControl w:val="false"/>
              <w:rPr>
                <w:i/>
                <w:i/>
                <w:iCs/>
                <w:color w:val="000000"/>
                <w:lang w:eastAsia="ru-RU"/>
              </w:rPr>
            </w:pPr>
            <w:r>
              <w:rPr>
                <w:i/>
                <w:iCs/>
                <w:color w:val="000000"/>
                <w:lang w:eastAsia="ru-RU"/>
              </w:rPr>
            </w:r>
          </w:p>
        </w:tc>
        <w:tc>
          <w:tcPr>
            <w:tcW w:w="1083"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rPr>
                <w:i/>
                <w:i/>
                <w:iCs/>
                <w:color w:val="000000"/>
                <w:lang w:eastAsia="ru-RU"/>
              </w:rPr>
            </w:pPr>
            <w:r>
              <w:rPr>
                <w:i/>
                <w:iCs/>
                <w:color w:val="000000"/>
                <w:lang w:eastAsia="ru-RU"/>
              </w:rPr>
            </w:r>
          </w:p>
        </w:tc>
        <w:tc>
          <w:tcPr>
            <w:tcW w:w="1019" w:type="dxa"/>
            <w:vMerge w:val="continue"/>
            <w:tcBorders>
              <w:left w:val="single" w:sz="8" w:space="0" w:color="000000"/>
              <w:bottom w:val="single" w:sz="8" w:space="0" w:color="000000"/>
              <w:right w:val="single" w:sz="8" w:space="0" w:color="000000"/>
            </w:tcBorders>
            <w:vAlign w:val="center"/>
          </w:tcPr>
          <w:p>
            <w:pPr>
              <w:pStyle w:val="Normal"/>
              <w:widowControl w:val="false"/>
              <w:rPr>
                <w:i/>
                <w:i/>
                <w:iCs/>
                <w:color w:val="000000"/>
                <w:lang w:eastAsia="ru-RU"/>
              </w:rPr>
            </w:pPr>
            <w:r>
              <w:rPr>
                <w:i/>
                <w:iCs/>
                <w:color w:val="000000"/>
                <w:lang w:eastAsia="ru-RU"/>
              </w:rPr>
            </w:r>
          </w:p>
        </w:tc>
        <w:tc>
          <w:tcPr>
            <w:tcW w:w="1005" w:type="dxa"/>
            <w:vMerge w:val="continue"/>
            <w:tcBorders>
              <w:left w:val="single" w:sz="8" w:space="0" w:color="000000"/>
              <w:bottom w:val="single" w:sz="8" w:space="0" w:color="000000"/>
              <w:right w:val="single" w:sz="8" w:space="0" w:color="000000"/>
            </w:tcBorders>
            <w:vAlign w:val="center"/>
          </w:tcPr>
          <w:p>
            <w:pPr>
              <w:pStyle w:val="Normal"/>
              <w:widowControl w:val="false"/>
              <w:rPr>
                <w:i/>
                <w:i/>
                <w:iCs/>
                <w:color w:val="000000"/>
                <w:lang w:eastAsia="ru-RU"/>
              </w:rPr>
            </w:pPr>
            <w:r>
              <w:rPr>
                <w:i/>
                <w:iCs/>
                <w:color w:val="000000"/>
                <w:lang w:eastAsia="ru-RU"/>
              </w:rPr>
            </w:r>
          </w:p>
        </w:tc>
      </w:tr>
    </w:tbl>
    <w:p>
      <w:pPr>
        <w:pStyle w:val="Normal"/>
        <w:rPr>
          <w:rFonts w:ascii="Calibri" w:hAnsi="Calibri" w:cs="Calibri"/>
          <w:b/>
          <w:b/>
          <w:bCs/>
          <w:color w:val="000000"/>
          <w:sz w:val="22"/>
          <w:szCs w:val="22"/>
        </w:rPr>
      </w:pPr>
      <w:r>
        <w:rPr>
          <w:rFonts w:cs="Calibri" w:ascii="Calibri" w:hAnsi="Calibri"/>
          <w:b/>
          <w:bCs/>
          <w:color w:val="000000"/>
          <w:sz w:val="22"/>
          <w:szCs w:val="22"/>
        </w:rPr>
      </w:r>
    </w:p>
    <w:tbl>
      <w:tblPr>
        <w:tblW w:w="14565"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4934"/>
        <w:gridCol w:w="3225"/>
        <w:gridCol w:w="1755"/>
        <w:gridCol w:w="1426"/>
        <w:gridCol w:w="1529"/>
        <w:gridCol w:w="1695"/>
      </w:tblGrid>
      <w:tr>
        <w:trPr>
          <w:trHeight w:val="375" w:hRule="atLeast"/>
        </w:trPr>
        <w:tc>
          <w:tcPr>
            <w:tcW w:w="14564" w:type="dxa"/>
            <w:gridSpan w:val="6"/>
            <w:tcBorders/>
            <w:shd w:color="auto" w:fill="auto" w:val="clear"/>
            <w:vAlign w:val="center"/>
          </w:tcPr>
          <w:p>
            <w:pPr>
              <w:pStyle w:val="Normal"/>
              <w:widowControl w:val="false"/>
              <w:numPr>
                <w:ilvl w:val="0"/>
                <w:numId w:val="2"/>
              </w:numPr>
              <w:tabs>
                <w:tab w:val="clear" w:pos="306"/>
                <w:tab w:val="left" w:pos="2676" w:leader="none"/>
              </w:tabs>
              <w:jc w:val="center"/>
              <w:rPr>
                <w:b/>
                <w:b/>
                <w:bCs/>
                <w:color w:val="000000"/>
                <w:sz w:val="26"/>
                <w:szCs w:val="26"/>
                <w:lang w:eastAsia="ru-RU"/>
              </w:rPr>
            </w:pPr>
            <w:r>
              <w:rPr>
                <w:b/>
                <w:bCs/>
                <w:color w:val="000000"/>
                <w:sz w:val="26"/>
                <w:szCs w:val="26"/>
                <w:lang w:eastAsia="ru-RU"/>
              </w:rPr>
              <w:t>4. Финансовое обеспечение мероприятий муниципальной программы, реализуемых в составе региональных и/или федеральных проектов</w:t>
            </w:r>
          </w:p>
        </w:tc>
      </w:tr>
      <w:tr>
        <w:trPr>
          <w:trHeight w:val="315" w:hRule="atLeast"/>
        </w:trPr>
        <w:tc>
          <w:tcPr>
            <w:tcW w:w="493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Наименование мероприятия (результата)/источник финансового обеспечения</w:t>
            </w:r>
          </w:p>
        </w:tc>
        <w:tc>
          <w:tcPr>
            <w:tcW w:w="3225" w:type="dxa"/>
            <w:vMerge w:val="restart"/>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ГРБС</w:t>
            </w:r>
          </w:p>
          <w:p>
            <w:pPr>
              <w:pStyle w:val="Normal"/>
              <w:widowControl w:val="false"/>
              <w:jc w:val="center"/>
              <w:rPr>
                <w:color w:val="000000"/>
                <w:lang w:eastAsia="ru-RU"/>
              </w:rPr>
            </w:pPr>
            <w:r>
              <w:rPr>
                <w:color w:val="000000"/>
                <w:lang w:eastAsia="ru-RU"/>
              </w:rPr>
              <w:t>КБК</w:t>
            </w:r>
          </w:p>
        </w:tc>
        <w:tc>
          <w:tcPr>
            <w:tcW w:w="6405" w:type="dxa"/>
            <w:gridSpan w:val="4"/>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vAlign w:val="center"/>
          </w:tcPr>
          <w:p>
            <w:pPr>
              <w:pStyle w:val="Normal"/>
              <w:widowControl w:val="false"/>
              <w:jc w:val="center"/>
              <w:rPr>
                <w:color w:val="000000"/>
                <w:lang w:eastAsia="ru-RU"/>
              </w:rPr>
            </w:pPr>
            <w:r>
              <w:rPr>
                <w:color w:val="000000"/>
                <w:lang w:eastAsia="ru-RU"/>
              </w:rPr>
              <w:t>Объем финансового обеспечения по годам реализации, тыс. рублей</w:t>
            </w:r>
          </w:p>
        </w:tc>
      </w:tr>
      <w:tr>
        <w:trPr>
          <w:trHeight w:val="315" w:hRule="atLeast"/>
        </w:trPr>
        <w:tc>
          <w:tcPr>
            <w:tcW w:w="49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lang w:eastAsia="ru-RU"/>
              </w:rPr>
            </w:pPr>
            <w:r>
              <w:rPr>
                <w:color w:val="000000"/>
                <w:lang w:eastAsia="ru-RU"/>
              </w:rPr>
            </w:r>
          </w:p>
        </w:tc>
        <w:tc>
          <w:tcPr>
            <w:tcW w:w="3225" w:type="dxa"/>
            <w:vMerge w:val="continue"/>
            <w:tcBorders>
              <w:top w:val="single" w:sz="4" w:space="0" w:color="000000"/>
              <w:bottom w:val="single" w:sz="4" w:space="0" w:color="000000"/>
              <w:right w:val="single" w:sz="4" w:space="0" w:color="000000"/>
            </w:tcBorders>
            <w:shd w:color="auto" w:fill="auto" w:val="clear"/>
            <w:vAlign w:val="center"/>
          </w:tcPr>
          <w:p>
            <w:pPr>
              <w:pStyle w:val="Normal"/>
              <w:widowControl w:val="false"/>
              <w:rPr>
                <w:color w:val="000000"/>
                <w:lang w:eastAsia="ru-RU"/>
              </w:rPr>
            </w:pPr>
            <w:r>
              <w:rPr>
                <w:color w:val="000000"/>
                <w:lang w:eastAsia="ru-RU"/>
              </w:rPr>
            </w:r>
          </w:p>
        </w:tc>
        <w:tc>
          <w:tcPr>
            <w:tcW w:w="1755"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2024</w:t>
            </w:r>
          </w:p>
        </w:tc>
        <w:tc>
          <w:tcPr>
            <w:tcW w:w="1426"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2025</w:t>
            </w:r>
          </w:p>
        </w:tc>
        <w:tc>
          <w:tcPr>
            <w:tcW w:w="1529"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2026</w:t>
            </w:r>
          </w:p>
        </w:tc>
        <w:tc>
          <w:tcPr>
            <w:tcW w:w="1695"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Всего</w:t>
            </w:r>
          </w:p>
        </w:tc>
      </w:tr>
      <w:tr>
        <w:trPr>
          <w:trHeight w:val="315" w:hRule="atLeast"/>
        </w:trPr>
        <w:tc>
          <w:tcPr>
            <w:tcW w:w="49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1</w:t>
            </w:r>
          </w:p>
        </w:tc>
        <w:tc>
          <w:tcPr>
            <w:tcW w:w="3225"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2</w:t>
            </w:r>
          </w:p>
        </w:tc>
        <w:tc>
          <w:tcPr>
            <w:tcW w:w="1755"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3</w:t>
            </w:r>
          </w:p>
        </w:tc>
        <w:tc>
          <w:tcPr>
            <w:tcW w:w="1426"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4</w:t>
            </w:r>
          </w:p>
        </w:tc>
        <w:tc>
          <w:tcPr>
            <w:tcW w:w="1529"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5</w:t>
            </w:r>
          </w:p>
        </w:tc>
        <w:tc>
          <w:tcPr>
            <w:tcW w:w="1695"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6</w:t>
            </w:r>
          </w:p>
        </w:tc>
      </w:tr>
      <w:tr>
        <w:trPr>
          <w:trHeight w:val="315" w:hRule="atLeast"/>
        </w:trPr>
        <w:tc>
          <w:tcPr>
            <w:tcW w:w="4934" w:type="dxa"/>
            <w:tcBorders>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abs>
                <w:tab w:val="clear" w:pos="306"/>
                <w:tab w:val="left" w:pos="11057" w:leader="none"/>
              </w:tabs>
              <w:spacing w:lineRule="exact" w:line="255"/>
              <w:ind w:left="107" w:hanging="0"/>
              <w:rPr>
                <w:i/>
                <w:i/>
                <w:iCs/>
                <w:color w:val="000000"/>
              </w:rPr>
            </w:pPr>
            <w:r>
              <w:rPr>
                <w:i/>
                <w:iCs/>
                <w:color w:val="000000"/>
                <w:sz w:val="22"/>
                <w:szCs w:val="22"/>
              </w:rPr>
              <w:t>Мероприятия муниципальной программы, реализуемые в составе р</w:t>
            </w:r>
            <w:r>
              <w:rPr>
                <w:i/>
                <w:iCs/>
                <w:color w:val="000000"/>
              </w:rPr>
              <w:t>егионального проекта «Формирование комфортной городской среды», федерального проекта «Формирование комфортной городской среды», национального проекта «Жилье и городская среда», всего</w:t>
            </w:r>
          </w:p>
          <w:p>
            <w:pPr>
              <w:pStyle w:val="Normal"/>
              <w:widowControl w:val="false"/>
              <w:shd w:val="clear" w:color="auto" w:fill="FFFFFF"/>
              <w:tabs>
                <w:tab w:val="clear" w:pos="306"/>
                <w:tab w:val="left" w:pos="11057" w:leader="none"/>
              </w:tabs>
              <w:spacing w:lineRule="exact" w:line="255"/>
              <w:ind w:left="107" w:hanging="0"/>
              <w:rPr>
                <w:i/>
                <w:i/>
                <w:iCs/>
                <w:color w:val="000000"/>
              </w:rPr>
            </w:pPr>
            <w:r>
              <w:rPr>
                <w:i/>
                <w:iCs/>
                <w:color w:val="000000"/>
              </w:rPr>
              <w:t>в том числе:</w:t>
            </w:r>
          </w:p>
        </w:tc>
        <w:tc>
          <w:tcPr>
            <w:tcW w:w="3225"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55"/>
              <w:ind w:left="107" w:hanging="0"/>
              <w:jc w:val="center"/>
              <w:rPr>
                <w:i/>
                <w:i/>
                <w:iCs/>
                <w:color w:val="000000"/>
                <w:sz w:val="24"/>
              </w:rPr>
            </w:pPr>
            <w:r>
              <w:rPr>
                <w:i/>
                <w:iCs/>
                <w:color w:val="000000"/>
                <w:sz w:val="24"/>
              </w:rPr>
              <w:t>МКУ «ГКМХ»</w:t>
            </w:r>
          </w:p>
        </w:tc>
        <w:tc>
          <w:tcPr>
            <w:tcW w:w="175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i/>
                <w:i/>
                <w:iCs/>
                <w:color w:val="000000"/>
              </w:rPr>
            </w:pPr>
            <w:r>
              <w:rPr>
                <w:i/>
                <w:iCs/>
                <w:color w:val="000000"/>
                <w:szCs w:val="22"/>
              </w:rPr>
              <w:t>7 916,64</w:t>
            </w:r>
          </w:p>
        </w:tc>
        <w:tc>
          <w:tcPr>
            <w:tcW w:w="142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i/>
                <w:i/>
                <w:iCs/>
                <w:color w:val="000000"/>
              </w:rPr>
            </w:pPr>
            <w:r>
              <w:rPr>
                <w:i/>
                <w:iCs/>
                <w:color w:val="000000"/>
                <w:szCs w:val="22"/>
              </w:rPr>
              <w:t>-</w:t>
            </w:r>
          </w:p>
        </w:tc>
        <w:tc>
          <w:tcPr>
            <w:tcW w:w="152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i/>
                <w:i/>
                <w:iCs/>
                <w:color w:val="000000"/>
              </w:rPr>
            </w:pPr>
            <w:r>
              <w:rPr>
                <w:i/>
                <w:iCs/>
                <w:color w:val="000000"/>
                <w:szCs w:val="22"/>
              </w:rPr>
              <w:t>-</w:t>
            </w:r>
          </w:p>
        </w:tc>
        <w:tc>
          <w:tcPr>
            <w:tcW w:w="169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i/>
                <w:i/>
                <w:iCs/>
                <w:color w:val="000000"/>
              </w:rPr>
            </w:pPr>
            <w:r>
              <w:rPr>
                <w:i/>
                <w:iCs/>
                <w:color w:val="000000"/>
                <w:szCs w:val="22"/>
              </w:rPr>
              <w:t>7916,660</w:t>
            </w:r>
          </w:p>
        </w:tc>
      </w:tr>
      <w:tr>
        <w:trPr>
          <w:trHeight w:val="315" w:hRule="atLeast"/>
        </w:trPr>
        <w:tc>
          <w:tcPr>
            <w:tcW w:w="4934"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exact" w:line="254"/>
              <w:ind w:left="107" w:hanging="0"/>
              <w:rPr>
                <w:color w:val="000000"/>
              </w:rPr>
            </w:pPr>
            <w:r>
              <w:rPr>
                <w:color w:val="000000"/>
                <w:sz w:val="24"/>
              </w:rPr>
              <w:t>Федеральный бюджет</w:t>
            </w:r>
          </w:p>
        </w:tc>
        <w:tc>
          <w:tcPr>
            <w:tcW w:w="3225" w:type="dxa"/>
            <w:tcBorders/>
            <w:shd w:color="auto" w:fill="auto" w:val="clear"/>
          </w:tcPr>
          <w:p>
            <w:pPr>
              <w:pStyle w:val="Normal"/>
              <w:widowControl w:val="false"/>
              <w:rPr/>
            </w:pPr>
            <w:r>
              <w:rPr/>
              <w:t>733-0503-181F255550-244</w:t>
            </w:r>
          </w:p>
        </w:tc>
        <w:tc>
          <w:tcPr>
            <w:tcW w:w="1755" w:type="dxa"/>
            <w:tcBorders>
              <w:left w:val="single" w:sz="4" w:space="0" w:color="000000"/>
              <w:bottom w:val="single" w:sz="4" w:space="0" w:color="000000"/>
              <w:right w:val="single" w:sz="4" w:space="0" w:color="000000"/>
            </w:tcBorders>
            <w:shd w:color="auto" w:fill="auto" w:val="clear"/>
          </w:tcPr>
          <w:p>
            <w:pPr>
              <w:pStyle w:val="Normal"/>
              <w:widowControl w:val="false"/>
              <w:rPr/>
            </w:pPr>
            <w:r>
              <w:rPr/>
              <w:t>3 857,77001</w:t>
            </w:r>
          </w:p>
        </w:tc>
        <w:tc>
          <w:tcPr>
            <w:tcW w:w="1426" w:type="dxa"/>
            <w:tcBorders>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sz w:val="24"/>
              </w:rPr>
            </w:pPr>
            <w:r>
              <w:rPr>
                <w:color w:val="000000"/>
                <w:sz w:val="24"/>
              </w:rPr>
              <w:t>-</w:t>
            </w:r>
          </w:p>
        </w:tc>
        <w:tc>
          <w:tcPr>
            <w:tcW w:w="1529" w:type="dxa"/>
            <w:tcBorders>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sz w:val="24"/>
              </w:rPr>
            </w:pPr>
            <w:r>
              <w:rPr>
                <w:color w:val="000000"/>
                <w:sz w:val="24"/>
              </w:rPr>
              <w:t>-</w:t>
            </w:r>
          </w:p>
        </w:tc>
        <w:tc>
          <w:tcPr>
            <w:tcW w:w="1695" w:type="dxa"/>
            <w:tcBorders>
              <w:bottom w:val="single" w:sz="4" w:space="0" w:color="000000"/>
              <w:right w:val="single" w:sz="4" w:space="0" w:color="000000"/>
            </w:tcBorders>
            <w:shd w:color="auto" w:fill="auto" w:val="clear"/>
          </w:tcPr>
          <w:p>
            <w:pPr>
              <w:pStyle w:val="Normal"/>
              <w:widowControl w:val="false"/>
              <w:rPr/>
            </w:pPr>
            <w:r>
              <w:rPr/>
              <w:t>3 857,77001</w:t>
            </w:r>
          </w:p>
        </w:tc>
      </w:tr>
      <w:tr>
        <w:trPr>
          <w:trHeight w:val="315" w:hRule="atLeast"/>
        </w:trPr>
        <w:tc>
          <w:tcPr>
            <w:tcW w:w="4934"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exact" w:line="264"/>
              <w:ind w:left="107" w:right="-97" w:hanging="0"/>
              <w:rPr>
                <w:color w:val="000000"/>
              </w:rPr>
            </w:pPr>
            <w:r>
              <w:rPr>
                <w:iCs/>
                <w:color w:val="000000"/>
                <w:sz w:val="24"/>
              </w:rPr>
              <w:t>Областной бюджет</w:t>
            </w:r>
          </w:p>
        </w:tc>
        <w:tc>
          <w:tcPr>
            <w:tcW w:w="3225" w:type="dxa"/>
            <w:tcBorders>
              <w:top w:val="single" w:sz="4" w:space="0" w:color="000000"/>
              <w:bottom w:val="single" w:sz="4" w:space="0" w:color="000000"/>
              <w:right w:val="single" w:sz="4" w:space="0" w:color="000000"/>
            </w:tcBorders>
            <w:shd w:color="auto" w:fill="auto" w:val="clear"/>
          </w:tcPr>
          <w:p>
            <w:pPr>
              <w:pStyle w:val="Normal"/>
              <w:widowControl w:val="false"/>
              <w:rPr/>
            </w:pPr>
            <w:r>
              <w:rPr/>
              <w:t>733-0503-181F255550-244</w:t>
            </w:r>
          </w:p>
        </w:tc>
        <w:tc>
          <w:tcPr>
            <w:tcW w:w="1755" w:type="dxa"/>
            <w:tcBorders>
              <w:bottom w:val="single" w:sz="4" w:space="0" w:color="000000"/>
              <w:right w:val="single" w:sz="4" w:space="0" w:color="000000"/>
            </w:tcBorders>
            <w:shd w:color="auto" w:fill="auto" w:val="clear"/>
          </w:tcPr>
          <w:p>
            <w:pPr>
              <w:pStyle w:val="Normal"/>
              <w:widowControl w:val="false"/>
              <w:rPr/>
            </w:pPr>
            <w:r>
              <w:rPr/>
              <w:t>78,72999</w:t>
            </w:r>
          </w:p>
        </w:tc>
        <w:tc>
          <w:tcPr>
            <w:tcW w:w="1426" w:type="dxa"/>
            <w:tcBorders>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iCs/>
                <w:color w:val="000000"/>
                <w:sz w:val="24"/>
              </w:rPr>
            </w:pPr>
            <w:r>
              <w:rPr>
                <w:iCs/>
                <w:color w:val="000000"/>
                <w:sz w:val="24"/>
              </w:rPr>
              <w:t>-</w:t>
            </w:r>
          </w:p>
        </w:tc>
        <w:tc>
          <w:tcPr>
            <w:tcW w:w="1529" w:type="dxa"/>
            <w:tcBorders>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iCs/>
                <w:color w:val="000000"/>
                <w:sz w:val="24"/>
              </w:rPr>
            </w:pPr>
            <w:r>
              <w:rPr>
                <w:iCs/>
                <w:color w:val="000000"/>
                <w:sz w:val="24"/>
              </w:rPr>
              <w:t>-</w:t>
            </w:r>
          </w:p>
        </w:tc>
        <w:tc>
          <w:tcPr>
            <w:tcW w:w="1695" w:type="dxa"/>
            <w:tcBorders>
              <w:bottom w:val="single" w:sz="4" w:space="0" w:color="000000"/>
              <w:right w:val="single" w:sz="4" w:space="0" w:color="000000"/>
            </w:tcBorders>
            <w:shd w:color="auto" w:fill="auto" w:val="clear"/>
          </w:tcPr>
          <w:p>
            <w:pPr>
              <w:pStyle w:val="Normal"/>
              <w:widowControl w:val="false"/>
              <w:rPr/>
            </w:pPr>
            <w:r>
              <w:rPr/>
              <w:t>78,72999</w:t>
            </w:r>
          </w:p>
        </w:tc>
      </w:tr>
      <w:tr>
        <w:trPr>
          <w:trHeight w:val="315" w:hRule="atLeast"/>
        </w:trPr>
        <w:tc>
          <w:tcPr>
            <w:tcW w:w="4934"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exact" w:line="264"/>
              <w:ind w:left="107" w:right="-97" w:hanging="0"/>
              <w:rPr>
                <w:color w:val="000000"/>
              </w:rPr>
            </w:pPr>
            <w:r>
              <w:rPr>
                <w:color w:val="000000"/>
              </w:rPr>
              <w:t>Бюджет МО ЗАТО г. Радужный</w:t>
            </w:r>
          </w:p>
        </w:tc>
        <w:tc>
          <w:tcPr>
            <w:tcW w:w="3225" w:type="dxa"/>
            <w:tcBorders>
              <w:bottom w:val="single" w:sz="4" w:space="0" w:color="000000"/>
              <w:right w:val="single" w:sz="4" w:space="0" w:color="000000"/>
            </w:tcBorders>
            <w:shd w:color="auto" w:fill="auto" w:val="clear"/>
          </w:tcPr>
          <w:p>
            <w:pPr>
              <w:pStyle w:val="Normal"/>
              <w:widowControl w:val="false"/>
              <w:rPr/>
            </w:pPr>
            <w:r>
              <w:rPr/>
              <w:t>733-0503-181F255550-244</w:t>
            </w:r>
          </w:p>
        </w:tc>
        <w:tc>
          <w:tcPr>
            <w:tcW w:w="1755" w:type="dxa"/>
            <w:tcBorders>
              <w:bottom w:val="single" w:sz="4" w:space="0" w:color="000000"/>
              <w:right w:val="single" w:sz="4" w:space="0" w:color="000000"/>
            </w:tcBorders>
            <w:shd w:color="auto" w:fill="auto" w:val="clear"/>
          </w:tcPr>
          <w:p>
            <w:pPr>
              <w:pStyle w:val="Normal"/>
              <w:widowControl w:val="false"/>
              <w:rPr/>
            </w:pPr>
            <w:r>
              <w:rPr/>
              <w:t>247,70000</w:t>
            </w:r>
          </w:p>
        </w:tc>
        <w:tc>
          <w:tcPr>
            <w:tcW w:w="1426" w:type="dxa"/>
            <w:tcBorders>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sz w:val="24"/>
              </w:rPr>
            </w:pPr>
            <w:r>
              <w:rPr>
                <w:color w:val="000000"/>
                <w:sz w:val="24"/>
              </w:rPr>
              <w:t>-</w:t>
            </w:r>
          </w:p>
        </w:tc>
        <w:tc>
          <w:tcPr>
            <w:tcW w:w="1529" w:type="dxa"/>
            <w:tcBorders>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sz w:val="24"/>
              </w:rPr>
            </w:pPr>
            <w:r>
              <w:rPr>
                <w:color w:val="000000"/>
                <w:sz w:val="24"/>
              </w:rPr>
              <w:t>-</w:t>
            </w:r>
          </w:p>
        </w:tc>
        <w:tc>
          <w:tcPr>
            <w:tcW w:w="1695" w:type="dxa"/>
            <w:tcBorders>
              <w:bottom w:val="single" w:sz="4" w:space="0" w:color="000000"/>
              <w:right w:val="single" w:sz="4" w:space="0" w:color="000000"/>
            </w:tcBorders>
            <w:shd w:color="auto" w:fill="auto" w:val="clear"/>
          </w:tcPr>
          <w:p>
            <w:pPr>
              <w:pStyle w:val="Normal"/>
              <w:widowControl w:val="false"/>
              <w:rPr/>
            </w:pPr>
            <w:r>
              <w:rPr/>
              <w:t>247,70000</w:t>
            </w:r>
          </w:p>
        </w:tc>
      </w:tr>
      <w:tr>
        <w:trPr>
          <w:trHeight w:val="315" w:hRule="atLeast"/>
        </w:trPr>
        <w:tc>
          <w:tcPr>
            <w:tcW w:w="49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exact" w:line="264"/>
              <w:ind w:left="107" w:right="-97" w:hanging="0"/>
              <w:rPr>
                <w:color w:val="000000"/>
              </w:rPr>
            </w:pPr>
            <w:r>
              <w:rPr>
                <w:color w:val="000000"/>
              </w:rPr>
              <w:t>Бюджет МО ЗАТО г. Радужный</w:t>
            </w:r>
          </w:p>
        </w:tc>
        <w:tc>
          <w:tcPr>
            <w:tcW w:w="32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733-0503-181F220920-244</w:t>
            </w:r>
          </w:p>
        </w:tc>
        <w:tc>
          <w:tcPr>
            <w:tcW w:w="17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3 732,46</w:t>
            </w:r>
          </w:p>
        </w:tc>
        <w:tc>
          <w:tcPr>
            <w:tcW w:w="1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sz w:val="24"/>
              </w:rPr>
            </w:pPr>
            <w:r>
              <w:rPr>
                <w:color w:val="000000"/>
                <w:sz w:val="24"/>
              </w:rPr>
              <w:t>-</w:t>
            </w:r>
          </w:p>
        </w:tc>
        <w:tc>
          <w:tcPr>
            <w:tcW w:w="15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sz w:val="24"/>
              </w:rPr>
            </w:pPr>
            <w:r>
              <w:rPr>
                <w:color w:val="000000"/>
                <w:sz w:val="24"/>
              </w:rPr>
              <w:t>-</w:t>
            </w:r>
          </w:p>
        </w:tc>
        <w:tc>
          <w:tcPr>
            <w:tcW w:w="1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3 732,46</w:t>
            </w:r>
          </w:p>
        </w:tc>
      </w:tr>
    </w:tbl>
    <w:p>
      <w:pPr>
        <w:pStyle w:val="Normal"/>
        <w:rPr>
          <w:rFonts w:ascii="Calibri" w:hAnsi="Calibri" w:cs="Calibri"/>
          <w:b/>
          <w:b/>
          <w:bCs/>
          <w:color w:val="000000"/>
          <w:sz w:val="22"/>
          <w:szCs w:val="22"/>
        </w:rPr>
      </w:pPr>
      <w:r>
        <w:rPr>
          <w:rFonts w:cs="Calibri" w:ascii="Calibri" w:hAnsi="Calibri"/>
          <w:b/>
          <w:bCs/>
          <w:color w:val="000000"/>
          <w:sz w:val="22"/>
          <w:szCs w:val="22"/>
        </w:rPr>
      </w:r>
    </w:p>
    <w:p>
      <w:pPr>
        <w:pStyle w:val="Normal"/>
        <w:rPr>
          <w:rFonts w:ascii="Calibri" w:hAnsi="Calibri" w:cs="Calibri"/>
          <w:b/>
          <w:b/>
          <w:bCs/>
          <w:color w:val="000000"/>
          <w:sz w:val="22"/>
          <w:szCs w:val="22"/>
        </w:rPr>
      </w:pPr>
      <w:r>
        <w:rPr>
          <w:rFonts w:cs="Calibri" w:ascii="Calibri" w:hAnsi="Calibri"/>
          <w:b/>
          <w:bCs/>
          <w:color w:val="000000"/>
          <w:sz w:val="22"/>
          <w:szCs w:val="22"/>
        </w:rPr>
      </w:r>
    </w:p>
    <w:p>
      <w:pPr>
        <w:pStyle w:val="Normal"/>
        <w:rPr>
          <w:rFonts w:ascii="Calibri" w:hAnsi="Calibri" w:cs="Calibri"/>
          <w:b/>
          <w:b/>
          <w:bCs/>
          <w:color w:val="000000"/>
          <w:sz w:val="22"/>
          <w:szCs w:val="22"/>
        </w:rPr>
      </w:pPr>
      <w:r>
        <w:rPr>
          <w:rFonts w:cs="Calibri" w:ascii="Calibri" w:hAnsi="Calibri"/>
          <w:b/>
          <w:bCs/>
          <w:color w:val="000000"/>
          <w:sz w:val="22"/>
          <w:szCs w:val="22"/>
        </w:rPr>
      </w:r>
    </w:p>
    <w:p>
      <w:pPr>
        <w:pStyle w:val="Normal"/>
        <w:rPr>
          <w:rFonts w:ascii="Calibri" w:hAnsi="Calibri" w:cs="Calibri"/>
          <w:b/>
          <w:b/>
          <w:bCs/>
          <w:color w:val="000000"/>
          <w:sz w:val="22"/>
          <w:szCs w:val="22"/>
        </w:rPr>
      </w:pPr>
      <w:r>
        <w:rPr>
          <w:rFonts w:cs="Calibri" w:ascii="Calibri" w:hAnsi="Calibri"/>
          <w:b/>
          <w:bCs/>
          <w:color w:val="000000"/>
          <w:sz w:val="22"/>
          <w:szCs w:val="22"/>
        </w:rPr>
      </w:r>
    </w:p>
    <w:tbl>
      <w:tblPr>
        <w:tblW w:w="14565"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4815"/>
        <w:gridCol w:w="1934"/>
        <w:gridCol w:w="2265"/>
        <w:gridCol w:w="3450"/>
        <w:gridCol w:w="2101"/>
      </w:tblGrid>
      <w:tr>
        <w:trPr>
          <w:trHeight w:val="375" w:hRule="atLeast"/>
        </w:trPr>
        <w:tc>
          <w:tcPr>
            <w:tcW w:w="14565" w:type="dxa"/>
            <w:gridSpan w:val="5"/>
            <w:tcBorders/>
            <w:shd w:color="auto" w:fill="auto" w:val="clear"/>
            <w:vAlign w:val="center"/>
          </w:tcPr>
          <w:p>
            <w:pPr>
              <w:pStyle w:val="Normal"/>
              <w:widowControl w:val="false"/>
              <w:numPr>
                <w:ilvl w:val="0"/>
                <w:numId w:val="2"/>
              </w:numPr>
              <w:tabs>
                <w:tab w:val="clear" w:pos="306"/>
                <w:tab w:val="left" w:pos="2676" w:leader="none"/>
              </w:tabs>
              <w:jc w:val="center"/>
              <w:rPr>
                <w:b/>
                <w:b/>
                <w:bCs/>
                <w:color w:val="000000"/>
                <w:sz w:val="26"/>
                <w:szCs w:val="26"/>
                <w:lang w:eastAsia="ru-RU"/>
              </w:rPr>
            </w:pPr>
            <w:r>
              <w:rPr>
                <w:b/>
                <w:bCs/>
                <w:color w:val="000000"/>
                <w:sz w:val="26"/>
                <w:szCs w:val="26"/>
                <w:lang w:eastAsia="ru-RU"/>
              </w:rPr>
              <w:t>5. План реализации мероприятий муниципальной программы, реализуемых в составе региональных и/или федеральных проектов</w:t>
            </w:r>
          </w:p>
        </w:tc>
      </w:tr>
      <w:tr>
        <w:trPr>
          <w:trHeight w:val="1157" w:hRule="atLeast"/>
        </w:trPr>
        <w:tc>
          <w:tcPr>
            <w:tcW w:w="48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Задача, мероприятие (результат) /контрольная точка</w:t>
            </w:r>
          </w:p>
        </w:tc>
        <w:tc>
          <w:tcPr>
            <w:tcW w:w="19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Дата наступления контрольной точки</w:t>
            </w:r>
          </w:p>
        </w:tc>
        <w:tc>
          <w:tcPr>
            <w:tcW w:w="226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Ответственный исполнитель</w:t>
            </w:r>
          </w:p>
        </w:tc>
        <w:tc>
          <w:tcPr>
            <w:tcW w:w="34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Вид подтверждающего документа</w:t>
            </w:r>
          </w:p>
        </w:tc>
        <w:tc>
          <w:tcPr>
            <w:tcW w:w="210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Информационная система</w:t>
            </w:r>
            <w:r>
              <w:rPr>
                <w:color w:val="000000"/>
                <w:sz w:val="23"/>
                <w:szCs w:val="23"/>
                <w:lang w:val="en-US" w:eastAsia="ru-RU"/>
              </w:rPr>
              <w:t>/</w:t>
            </w:r>
            <w:r>
              <w:rPr>
                <w:color w:val="000000"/>
                <w:sz w:val="23"/>
                <w:szCs w:val="23"/>
                <w:lang w:eastAsia="ru-RU"/>
              </w:rPr>
              <w:t>(источник данных)</w:t>
            </w:r>
          </w:p>
        </w:tc>
      </w:tr>
      <w:tr>
        <w:trPr>
          <w:trHeight w:val="315" w:hRule="atLeast"/>
        </w:trPr>
        <w:tc>
          <w:tcPr>
            <w:tcW w:w="481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1</w:t>
            </w:r>
          </w:p>
        </w:tc>
        <w:tc>
          <w:tcPr>
            <w:tcW w:w="19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2</w:t>
            </w:r>
          </w:p>
        </w:tc>
        <w:tc>
          <w:tcPr>
            <w:tcW w:w="226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3</w:t>
            </w:r>
          </w:p>
        </w:tc>
        <w:tc>
          <w:tcPr>
            <w:tcW w:w="345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4</w:t>
            </w:r>
          </w:p>
        </w:tc>
        <w:tc>
          <w:tcPr>
            <w:tcW w:w="210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6</w:t>
            </w:r>
          </w:p>
        </w:tc>
      </w:tr>
      <w:tr>
        <w:trPr>
          <w:trHeight w:val="315" w:hRule="atLeast"/>
        </w:trPr>
        <w:tc>
          <w:tcPr>
            <w:tcW w:w="14565"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color w:val="000000"/>
                <w:sz w:val="23"/>
                <w:szCs w:val="23"/>
                <w:lang w:eastAsia="ru-RU"/>
              </w:rPr>
            </w:pPr>
            <w:r>
              <w:rPr>
                <w:color w:val="000000"/>
                <w:sz w:val="23"/>
                <w:szCs w:val="23"/>
                <w:lang w:eastAsia="ru-RU"/>
              </w:rPr>
              <w:t>Задача: Повышение комфортности городской среды, в том числе общественных  территорий (пространств)</w:t>
            </w:r>
          </w:p>
        </w:tc>
      </w:tr>
      <w:tr>
        <w:trPr>
          <w:trHeight w:val="315" w:hRule="atLeast"/>
        </w:trPr>
        <w:tc>
          <w:tcPr>
            <w:tcW w:w="4815"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i/>
                <w:i/>
                <w:iCs/>
                <w:color w:val="000000"/>
                <w:sz w:val="23"/>
                <w:szCs w:val="23"/>
                <w:lang w:eastAsia="ru-RU"/>
              </w:rPr>
            </w:pPr>
            <w:r>
              <w:rPr>
                <w:i/>
                <w:iCs/>
                <w:color w:val="000000"/>
                <w:sz w:val="23"/>
                <w:szCs w:val="23"/>
                <w:lang w:eastAsia="ru-RU"/>
              </w:rPr>
              <w:t>Мероприятие (результат):</w:t>
            </w:r>
          </w:p>
          <w:p>
            <w:pPr>
              <w:pStyle w:val="Normal"/>
              <w:widowControl w:val="false"/>
              <w:rPr>
                <w:color w:val="000000"/>
                <w:sz w:val="23"/>
                <w:szCs w:val="23"/>
                <w:lang w:eastAsia="ru-RU"/>
              </w:rPr>
            </w:pPr>
            <w:r>
              <w:rPr>
                <w:color w:val="000000"/>
                <w:sz w:val="23"/>
                <w:szCs w:val="23"/>
                <w:lang w:eastAsia="ru-RU"/>
              </w:rPr>
              <w:t>Улучшение условий жизни граждан за счет создания качественных и современных общественных пространств, формирования новых возможностей для отдыха, занятия спортом, самореализации людей; приведены в нормативное состояние дворовые и общественные территории</w:t>
            </w:r>
          </w:p>
        </w:tc>
        <w:tc>
          <w:tcPr>
            <w:tcW w:w="19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i/>
                <w:i/>
                <w:iCs/>
                <w:color w:val="000000"/>
                <w:sz w:val="23"/>
                <w:szCs w:val="23"/>
                <w:lang w:eastAsia="ru-RU"/>
              </w:rPr>
            </w:pPr>
            <w:r>
              <w:rPr>
                <w:i/>
                <w:iCs/>
                <w:color w:val="000000"/>
                <w:sz w:val="23"/>
                <w:szCs w:val="23"/>
                <w:lang w:eastAsia="ru-RU"/>
              </w:rPr>
            </w:r>
          </w:p>
        </w:tc>
        <w:tc>
          <w:tcPr>
            <w:tcW w:w="226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МКУ "ГКМХ",</w:t>
            </w:r>
          </w:p>
          <w:p>
            <w:pPr>
              <w:pStyle w:val="Normal"/>
              <w:widowControl w:val="false"/>
              <w:jc w:val="center"/>
              <w:rPr>
                <w:color w:val="000000"/>
                <w:sz w:val="23"/>
                <w:szCs w:val="23"/>
                <w:lang w:eastAsia="ru-RU"/>
              </w:rPr>
            </w:pPr>
            <w:r>
              <w:rPr>
                <w:color w:val="000000"/>
                <w:sz w:val="23"/>
                <w:szCs w:val="23"/>
                <w:lang w:eastAsia="ru-RU"/>
              </w:rPr>
              <w:t>Митенин Олег Геннадьевич</w:t>
            </w:r>
          </w:p>
        </w:tc>
        <w:tc>
          <w:tcPr>
            <w:tcW w:w="345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r>
          </w:p>
        </w:tc>
        <w:tc>
          <w:tcPr>
            <w:tcW w:w="210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ФИС СП ГАС «Управление»</w:t>
            </w:r>
          </w:p>
        </w:tc>
      </w:tr>
      <w:tr>
        <w:trPr>
          <w:trHeight w:val="1966" w:hRule="atLeast"/>
        </w:trPr>
        <w:tc>
          <w:tcPr>
            <w:tcW w:w="481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i/>
                <w:i/>
                <w:iCs/>
                <w:color w:val="000000"/>
                <w:sz w:val="23"/>
                <w:szCs w:val="23"/>
                <w:lang w:eastAsia="ru-RU"/>
              </w:rPr>
            </w:pPr>
            <w:r>
              <w:rPr>
                <w:i/>
                <w:iCs/>
                <w:color w:val="000000"/>
                <w:sz w:val="23"/>
                <w:szCs w:val="23"/>
                <w:lang w:eastAsia="ru-RU"/>
              </w:rPr>
              <w:t>Контрольная точка 1.1</w:t>
            </w:r>
          </w:p>
          <w:p>
            <w:pPr>
              <w:pStyle w:val="Normal"/>
              <w:widowControl w:val="false"/>
              <w:jc w:val="center"/>
              <w:rPr>
                <w:color w:val="000000"/>
                <w:sz w:val="23"/>
                <w:szCs w:val="23"/>
                <w:lang w:eastAsia="ru-RU"/>
              </w:rPr>
            </w:pPr>
            <w:r>
              <w:rPr>
                <w:color w:val="000000"/>
                <w:sz w:val="23"/>
                <w:szCs w:val="23"/>
                <w:lang w:eastAsia="ru-RU"/>
              </w:rPr>
              <w:t>Утверждены (одобрены, сформированы) документы, необходимые для оказания услуги (выполнение работы)</w:t>
            </w:r>
          </w:p>
        </w:tc>
        <w:tc>
          <w:tcPr>
            <w:tcW w:w="19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31 января</w:t>
            </w:r>
          </w:p>
        </w:tc>
        <w:tc>
          <w:tcPr>
            <w:tcW w:w="226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МКУ "ГКМХ",</w:t>
            </w:r>
          </w:p>
          <w:p>
            <w:pPr>
              <w:pStyle w:val="Normal"/>
              <w:widowControl w:val="false"/>
              <w:jc w:val="center"/>
              <w:rPr>
                <w:color w:val="000000"/>
                <w:sz w:val="23"/>
                <w:szCs w:val="23"/>
                <w:lang w:eastAsia="ru-RU"/>
              </w:rPr>
            </w:pPr>
            <w:r>
              <w:rPr>
                <w:color w:val="000000"/>
                <w:sz w:val="23"/>
                <w:szCs w:val="23"/>
                <w:lang w:eastAsia="ru-RU"/>
              </w:rPr>
              <w:t>Митенин Олег Геннадьевич</w:t>
            </w:r>
          </w:p>
        </w:tc>
        <w:tc>
          <w:tcPr>
            <w:tcW w:w="345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Соглашение о предоставлении субсидии на реализацию программ формирование современной городской среды из бюджета Владимирской области бюджету ЗАТО г. Радужный</w:t>
            </w:r>
          </w:p>
        </w:tc>
        <w:tc>
          <w:tcPr>
            <w:tcW w:w="210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ФИС СП ГАС «Управление»</w:t>
            </w:r>
          </w:p>
        </w:tc>
      </w:tr>
      <w:tr>
        <w:trPr>
          <w:trHeight w:val="1291" w:hRule="atLeast"/>
        </w:trPr>
        <w:tc>
          <w:tcPr>
            <w:tcW w:w="481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i/>
                <w:i/>
                <w:iCs/>
                <w:color w:val="000000"/>
                <w:sz w:val="23"/>
                <w:szCs w:val="23"/>
                <w:lang w:eastAsia="ru-RU"/>
              </w:rPr>
            </w:pPr>
            <w:r>
              <w:rPr>
                <w:i/>
                <w:iCs/>
                <w:color w:val="000000"/>
                <w:sz w:val="23"/>
                <w:szCs w:val="23"/>
                <w:lang w:eastAsia="ru-RU"/>
              </w:rPr>
              <w:t>Контрольная точка 1.2.</w:t>
            </w:r>
          </w:p>
          <w:p>
            <w:pPr>
              <w:pStyle w:val="Normal"/>
              <w:widowControl w:val="false"/>
              <w:jc w:val="center"/>
              <w:rPr>
                <w:color w:val="000000"/>
                <w:sz w:val="23"/>
                <w:szCs w:val="23"/>
                <w:lang w:eastAsia="ru-RU"/>
              </w:rPr>
            </w:pPr>
            <w:r>
              <w:rPr>
                <w:color w:val="000000"/>
                <w:sz w:val="23"/>
                <w:szCs w:val="23"/>
                <w:lang w:eastAsia="ru-RU"/>
              </w:rPr>
              <w:t>Услуга оказана (работы выполнены)</w:t>
            </w:r>
          </w:p>
        </w:tc>
        <w:tc>
          <w:tcPr>
            <w:tcW w:w="19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15 ноября</w:t>
            </w:r>
          </w:p>
        </w:tc>
        <w:tc>
          <w:tcPr>
            <w:tcW w:w="226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МКУ "ГКМХ",</w:t>
            </w:r>
          </w:p>
          <w:p>
            <w:pPr>
              <w:pStyle w:val="Normal"/>
              <w:widowControl w:val="false"/>
              <w:jc w:val="center"/>
              <w:rPr>
                <w:color w:val="000000"/>
                <w:sz w:val="23"/>
                <w:szCs w:val="23"/>
                <w:lang w:eastAsia="ru-RU"/>
              </w:rPr>
            </w:pPr>
            <w:r>
              <w:rPr>
                <w:color w:val="000000"/>
                <w:sz w:val="23"/>
                <w:szCs w:val="23"/>
                <w:lang w:eastAsia="ru-RU"/>
              </w:rPr>
              <w:t>Митенин Олег Геннадьевич</w:t>
            </w:r>
          </w:p>
        </w:tc>
        <w:tc>
          <w:tcPr>
            <w:tcW w:w="345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Подтверждение выполнения услуги актами выполненных работ</w:t>
            </w:r>
          </w:p>
        </w:tc>
        <w:tc>
          <w:tcPr>
            <w:tcW w:w="210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ФИС СП ГАС «Управление»</w:t>
            </w:r>
          </w:p>
        </w:tc>
      </w:tr>
      <w:tr>
        <w:trPr>
          <w:trHeight w:val="1425" w:hRule="atLeast"/>
        </w:trPr>
        <w:tc>
          <w:tcPr>
            <w:tcW w:w="481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i/>
                <w:i/>
                <w:iCs/>
                <w:color w:val="000000"/>
                <w:sz w:val="23"/>
                <w:szCs w:val="23"/>
                <w:lang w:eastAsia="ru-RU"/>
              </w:rPr>
            </w:pPr>
            <w:r>
              <w:rPr>
                <w:i/>
                <w:iCs/>
                <w:color w:val="000000"/>
                <w:sz w:val="23"/>
                <w:szCs w:val="23"/>
                <w:lang w:eastAsia="ru-RU"/>
              </w:rPr>
              <w:t>Контрольная точка 1.3.</w:t>
            </w:r>
          </w:p>
          <w:p>
            <w:pPr>
              <w:pStyle w:val="Normal"/>
              <w:widowControl w:val="false"/>
              <w:jc w:val="center"/>
              <w:rPr>
                <w:color w:val="000000"/>
                <w:sz w:val="23"/>
                <w:szCs w:val="23"/>
                <w:lang w:eastAsia="ru-RU"/>
              </w:rPr>
            </w:pPr>
            <w:r>
              <w:rPr>
                <w:color w:val="000000"/>
                <w:sz w:val="23"/>
                <w:szCs w:val="23"/>
                <w:lang w:eastAsia="ru-RU"/>
              </w:rPr>
              <w:t>Услуга оплачена(работы выполнены)</w:t>
            </w:r>
          </w:p>
        </w:tc>
        <w:tc>
          <w:tcPr>
            <w:tcW w:w="19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25 декабря</w:t>
            </w:r>
          </w:p>
        </w:tc>
        <w:tc>
          <w:tcPr>
            <w:tcW w:w="226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МКУ "ГКМХ",</w:t>
            </w:r>
          </w:p>
          <w:p>
            <w:pPr>
              <w:pStyle w:val="Normal"/>
              <w:widowControl w:val="false"/>
              <w:jc w:val="center"/>
              <w:rPr>
                <w:color w:val="000000"/>
                <w:sz w:val="23"/>
                <w:szCs w:val="23"/>
                <w:lang w:eastAsia="ru-RU"/>
              </w:rPr>
            </w:pPr>
            <w:r>
              <w:rPr>
                <w:color w:val="000000"/>
                <w:sz w:val="23"/>
                <w:szCs w:val="23"/>
                <w:lang w:eastAsia="ru-RU"/>
              </w:rPr>
              <w:t>Митенин Олег Геннадьевич</w:t>
            </w:r>
          </w:p>
        </w:tc>
        <w:tc>
          <w:tcPr>
            <w:tcW w:w="345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Подтверждение оплаты выполненных работ (услуг) платежным поручением</w:t>
            </w:r>
          </w:p>
        </w:tc>
        <w:tc>
          <w:tcPr>
            <w:tcW w:w="210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ФИС СП ГАС «Управление»</w:t>
            </w:r>
          </w:p>
        </w:tc>
      </w:tr>
    </w:tbl>
    <w:p>
      <w:pPr>
        <w:pStyle w:val="Normal"/>
        <w:rPr>
          <w:b/>
          <w:b/>
          <w:bCs/>
          <w:color w:val="000000"/>
          <w:sz w:val="28"/>
          <w:szCs w:val="28"/>
        </w:rPr>
      </w:pPr>
      <w:r>
        <w:rPr>
          <w:b/>
          <w:bCs/>
          <w:color w:val="000000"/>
          <w:sz w:val="28"/>
          <w:szCs w:val="28"/>
        </w:rPr>
      </w:r>
    </w:p>
    <w:p>
      <w:pPr>
        <w:pStyle w:val="Normal"/>
        <w:rPr>
          <w:b/>
          <w:b/>
          <w:bCs/>
          <w:color w:val="000000"/>
          <w:sz w:val="28"/>
          <w:szCs w:val="28"/>
        </w:rPr>
      </w:pPr>
      <w:r>
        <w:rPr>
          <w:b/>
          <w:bCs/>
          <w:color w:val="000000"/>
          <w:sz w:val="28"/>
          <w:szCs w:val="28"/>
        </w:rPr>
      </w:r>
    </w:p>
    <w:tbl>
      <w:tblPr>
        <w:tblW w:w="14580"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6524"/>
        <w:gridCol w:w="8055"/>
      </w:tblGrid>
      <w:tr>
        <w:trPr>
          <w:trHeight w:val="375" w:hRule="atLeast"/>
        </w:trPr>
        <w:tc>
          <w:tcPr>
            <w:tcW w:w="14579" w:type="dxa"/>
            <w:gridSpan w:val="2"/>
            <w:tcBorders/>
            <w:shd w:color="auto" w:fill="auto" w:val="clear"/>
            <w:vAlign w:val="center"/>
          </w:tcPr>
          <w:p>
            <w:pPr>
              <w:pStyle w:val="Normal"/>
              <w:widowControl w:val="false"/>
              <w:jc w:val="center"/>
              <w:rPr>
                <w:b/>
                <w:b/>
                <w:bCs/>
                <w:color w:val="000000"/>
                <w:sz w:val="28"/>
                <w:szCs w:val="28"/>
                <w:lang w:eastAsia="ru-RU"/>
              </w:rPr>
            </w:pPr>
            <w:r>
              <w:rPr>
                <w:b/>
                <w:bCs/>
                <w:color w:val="000000"/>
                <w:sz w:val="28"/>
                <w:szCs w:val="28"/>
                <w:lang w:eastAsia="ru-RU"/>
              </w:rPr>
              <w:t>Сведения</w:t>
            </w:r>
          </w:p>
        </w:tc>
      </w:tr>
      <w:tr>
        <w:trPr>
          <w:trHeight w:val="375" w:hRule="atLeast"/>
        </w:trPr>
        <w:tc>
          <w:tcPr>
            <w:tcW w:w="14579" w:type="dxa"/>
            <w:gridSpan w:val="2"/>
            <w:tcBorders/>
            <w:shd w:color="auto" w:fill="auto" w:val="clear"/>
            <w:vAlign w:val="center"/>
          </w:tcPr>
          <w:p>
            <w:pPr>
              <w:pStyle w:val="Normal"/>
              <w:widowControl w:val="false"/>
              <w:jc w:val="center"/>
              <w:rPr>
                <w:color w:val="000000"/>
              </w:rPr>
            </w:pPr>
            <w:r>
              <w:rPr>
                <w:b/>
                <w:bCs/>
                <w:iCs/>
                <w:color w:val="000000"/>
                <w:sz w:val="26"/>
                <w:szCs w:val="26"/>
              </w:rPr>
              <w:t>о мероприятиях муниципальной программы, реализуемые в составе р</w:t>
            </w:r>
            <w:r>
              <w:rPr>
                <w:b/>
                <w:bCs/>
                <w:iCs/>
                <w:color w:val="000000"/>
                <w:sz w:val="26"/>
                <w:szCs w:val="26"/>
                <w:lang w:eastAsia="ru-RU"/>
              </w:rPr>
              <w:t>егионального проекта «Благоустройство дворовых и прилегающих территорий», не входящего в состав федерального проекта</w:t>
            </w:r>
          </w:p>
        </w:tc>
      </w:tr>
      <w:tr>
        <w:trPr>
          <w:trHeight w:val="318" w:hRule="atLeast"/>
        </w:trPr>
        <w:tc>
          <w:tcPr>
            <w:tcW w:w="14579" w:type="dxa"/>
            <w:gridSpan w:val="2"/>
            <w:tcBorders/>
            <w:shd w:color="auto" w:fill="auto" w:val="clear"/>
            <w:vAlign w:val="center"/>
          </w:tcPr>
          <w:p>
            <w:pPr>
              <w:pStyle w:val="Normal"/>
              <w:widowControl w:val="false"/>
              <w:rPr>
                <w:color w:val="000000"/>
                <w:sz w:val="28"/>
                <w:szCs w:val="28"/>
                <w:lang w:eastAsia="ru-RU"/>
              </w:rPr>
            </w:pPr>
            <w:r>
              <w:rPr>
                <w:color w:val="000000"/>
                <w:sz w:val="28"/>
                <w:szCs w:val="28"/>
                <w:lang w:eastAsia="ru-RU"/>
              </w:rPr>
            </w:r>
          </w:p>
        </w:tc>
      </w:tr>
      <w:tr>
        <w:trPr>
          <w:trHeight w:val="375" w:hRule="atLeast"/>
        </w:trPr>
        <w:tc>
          <w:tcPr>
            <w:tcW w:w="14579" w:type="dxa"/>
            <w:gridSpan w:val="2"/>
            <w:tcBorders/>
            <w:shd w:color="auto" w:fill="auto" w:val="clear"/>
            <w:vAlign w:val="center"/>
          </w:tcPr>
          <w:p>
            <w:pPr>
              <w:pStyle w:val="Normal"/>
              <w:widowControl w:val="false"/>
              <w:jc w:val="center"/>
              <w:rPr>
                <w:b/>
                <w:b/>
                <w:color w:val="000000"/>
                <w:sz w:val="28"/>
                <w:szCs w:val="28"/>
                <w:lang w:eastAsia="ru-RU"/>
              </w:rPr>
            </w:pPr>
            <w:r>
              <w:rPr>
                <w:b/>
                <w:color w:val="000000"/>
                <w:sz w:val="28"/>
                <w:szCs w:val="28"/>
                <w:lang w:eastAsia="ru-RU"/>
              </w:rPr>
              <w:t>1.Общие положения</w:t>
            </w:r>
          </w:p>
        </w:tc>
      </w:tr>
      <w:tr>
        <w:trPr>
          <w:trHeight w:val="372" w:hRule="atLeast"/>
        </w:trPr>
        <w:tc>
          <w:tcPr>
            <w:tcW w:w="6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Ответственное структурное подразделение администрации</w:t>
            </w:r>
          </w:p>
        </w:tc>
        <w:tc>
          <w:tcPr>
            <w:tcW w:w="805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МКУ «ГКМХ», Митенин Олег Геннадьевич</w:t>
            </w:r>
          </w:p>
        </w:tc>
      </w:tr>
      <w:tr>
        <w:trPr>
          <w:trHeight w:val="390" w:hRule="atLeast"/>
        </w:trPr>
        <w:tc>
          <w:tcPr>
            <w:tcW w:w="65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Связь с муниципальной программой</w:t>
            </w:r>
          </w:p>
        </w:tc>
        <w:tc>
          <w:tcPr>
            <w:tcW w:w="8055" w:type="dxa"/>
            <w:tcBorders>
              <w:bottom w:val="single" w:sz="4" w:space="0" w:color="000000"/>
              <w:right w:val="single" w:sz="4" w:space="0" w:color="000000"/>
            </w:tcBorders>
            <w:shd w:color="auto" w:fill="auto" w:val="clear"/>
            <w:vAlign w:val="center"/>
          </w:tcPr>
          <w:p>
            <w:pPr>
              <w:pStyle w:val="ConsPlusTitle"/>
              <w:widowControl w:val="false"/>
              <w:jc w:val="center"/>
              <w:rPr>
                <w:rFonts w:ascii="Times New Roman" w:hAnsi="Times New Roman" w:cs="Times New Roman"/>
                <w:b w:val="false"/>
                <w:b w:val="false"/>
                <w:color w:val="000000"/>
                <w:sz w:val="24"/>
                <w:szCs w:val="24"/>
                <w:lang w:eastAsia="ru-RU"/>
              </w:rPr>
            </w:pPr>
            <w:r>
              <w:rPr>
                <w:rFonts w:cs="Times New Roman" w:ascii="Times New Roman" w:hAnsi="Times New Roman"/>
                <w:b w:val="false"/>
                <w:color w:val="000000"/>
                <w:sz w:val="24"/>
                <w:szCs w:val="24"/>
                <w:lang w:eastAsia="ru-RU"/>
              </w:rPr>
              <w:t>Благоустройство территории ЗАТО г. Радужный Владимирской области</w:t>
            </w:r>
          </w:p>
        </w:tc>
      </w:tr>
    </w:tbl>
    <w:p>
      <w:pPr>
        <w:pStyle w:val="Normal"/>
        <w:rPr>
          <w:rFonts w:ascii="Calibri" w:hAnsi="Calibri" w:cs="Calibri"/>
          <w:b/>
          <w:b/>
          <w:bCs/>
          <w:color w:val="000000"/>
          <w:sz w:val="22"/>
          <w:szCs w:val="22"/>
        </w:rPr>
      </w:pPr>
      <w:r>
        <w:rPr>
          <w:rFonts w:cs="Calibri" w:ascii="Calibri" w:hAnsi="Calibri"/>
          <w:b/>
          <w:bCs/>
          <w:color w:val="000000"/>
          <w:sz w:val="22"/>
          <w:szCs w:val="22"/>
        </w:rPr>
      </w:r>
    </w:p>
    <w:tbl>
      <w:tblPr>
        <w:tblW w:w="14565"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674"/>
        <w:gridCol w:w="3348"/>
        <w:gridCol w:w="1531"/>
        <w:gridCol w:w="1304"/>
        <w:gridCol w:w="1245"/>
        <w:gridCol w:w="1200"/>
        <w:gridCol w:w="1248"/>
        <w:gridCol w:w="1929"/>
        <w:gridCol w:w="2084"/>
      </w:tblGrid>
      <w:tr>
        <w:trPr>
          <w:trHeight w:val="375" w:hRule="atLeast"/>
        </w:trPr>
        <w:tc>
          <w:tcPr>
            <w:tcW w:w="674" w:type="dxa"/>
            <w:tcBorders/>
            <w:shd w:color="auto" w:fill="auto" w:val="clear"/>
            <w:vAlign w:val="bottom"/>
          </w:tcPr>
          <w:p>
            <w:pPr>
              <w:pStyle w:val="Normal"/>
              <w:widowControl w:val="false"/>
              <w:rPr>
                <w:rFonts w:ascii="Calibri" w:hAnsi="Calibri" w:cs="Calibri"/>
                <w:color w:val="000000"/>
                <w:lang w:eastAsia="ru-RU"/>
              </w:rPr>
            </w:pPr>
            <w:r>
              <w:rPr>
                <w:rFonts w:cs="Calibri" w:ascii="Calibri" w:hAnsi="Calibri"/>
                <w:color w:val="000000"/>
                <w:lang w:eastAsia="ru-RU"/>
              </w:rPr>
            </w:r>
          </w:p>
        </w:tc>
        <w:tc>
          <w:tcPr>
            <w:tcW w:w="13889" w:type="dxa"/>
            <w:gridSpan w:val="8"/>
            <w:tcBorders/>
            <w:shd w:color="auto" w:fill="auto" w:val="clear"/>
            <w:vAlign w:val="center"/>
          </w:tcPr>
          <w:p>
            <w:pPr>
              <w:pStyle w:val="Normal"/>
              <w:widowControl w:val="false"/>
              <w:jc w:val="center"/>
              <w:rPr>
                <w:b/>
                <w:b/>
                <w:bCs/>
                <w:color w:val="000000"/>
                <w:sz w:val="26"/>
                <w:szCs w:val="28"/>
                <w:lang w:eastAsia="ru-RU"/>
              </w:rPr>
            </w:pPr>
            <w:r>
              <w:rPr>
                <w:b/>
                <w:bCs/>
                <w:color w:val="000000"/>
                <w:sz w:val="26"/>
                <w:szCs w:val="28"/>
                <w:lang w:eastAsia="ru-RU"/>
              </w:rPr>
              <w:t>2. Показатели мероприятий муниципальной программы, реализуемых в составе региональных и/или федеральных проектов</w:t>
            </w:r>
          </w:p>
        </w:tc>
      </w:tr>
      <w:tr>
        <w:trPr>
          <w:trHeight w:val="315" w:hRule="atLeast"/>
        </w:trPr>
        <w:tc>
          <w:tcPr>
            <w:tcW w:w="67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п/п</w:t>
            </w:r>
          </w:p>
        </w:tc>
        <w:tc>
          <w:tcPr>
            <w:tcW w:w="334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Наименование показателя</w:t>
            </w:r>
          </w:p>
        </w:tc>
        <w:tc>
          <w:tcPr>
            <w:tcW w:w="1531" w:type="dxa"/>
            <w:vMerge w:val="restart"/>
            <w:tcBorders>
              <w:top w:val="single" w:sz="4" w:space="0" w:color="000000"/>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Единица измерения</w:t>
            </w:r>
          </w:p>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 ОКЕИ)</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Базовое значение</w:t>
            </w:r>
          </w:p>
        </w:tc>
        <w:tc>
          <w:tcPr>
            <w:tcW w:w="3693" w:type="dxa"/>
            <w:gridSpan w:val="3"/>
            <w:tcBorders>
              <w:top w:val="single" w:sz="4" w:space="0" w:color="000000"/>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Значение показателей по годам</w:t>
            </w:r>
          </w:p>
        </w:tc>
        <w:tc>
          <w:tcPr>
            <w:tcW w:w="19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Ответственный за достижение показателя</w:t>
            </w:r>
          </w:p>
        </w:tc>
        <w:tc>
          <w:tcPr>
            <w:tcW w:w="20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Информационная система</w:t>
            </w:r>
          </w:p>
        </w:tc>
      </w:tr>
      <w:tr>
        <w:trPr>
          <w:trHeight w:val="737" w:hRule="atLeast"/>
        </w:trPr>
        <w:tc>
          <w:tcPr>
            <w:tcW w:w="67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r>
          </w:p>
        </w:tc>
        <w:tc>
          <w:tcPr>
            <w:tcW w:w="33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r>
          </w:p>
        </w:tc>
        <w:tc>
          <w:tcPr>
            <w:tcW w:w="1531" w:type="dxa"/>
            <w:vMerge w:val="continue"/>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r>
          </w:p>
        </w:tc>
        <w:tc>
          <w:tcPr>
            <w:tcW w:w="1304" w:type="dxa"/>
            <w:vMerge w:val="continue"/>
            <w:tcBorders>
              <w:bottom w:val="single" w:sz="4" w:space="0" w:color="000000"/>
              <w:right w:val="single" w:sz="4" w:space="0" w:color="000000"/>
            </w:tcBorders>
            <w:vAlign w:val="center"/>
          </w:tcPr>
          <w:p>
            <w:pPr>
              <w:pStyle w:val="Normal"/>
              <w:widowControl w:val="false"/>
              <w:jc w:val="center"/>
              <w:rPr>
                <w:color w:val="000000"/>
                <w:u w:val="single"/>
                <w:lang w:eastAsia="ru-RU"/>
              </w:rPr>
            </w:pPr>
            <w:r>
              <w:rPr>
                <w:color w:val="000000"/>
                <w:u w:val="single"/>
                <w:lang w:eastAsia="ru-RU"/>
              </w:rPr>
            </w:r>
          </w:p>
        </w:tc>
        <w:tc>
          <w:tcPr>
            <w:tcW w:w="1245" w:type="dxa"/>
            <w:tcBorders>
              <w:top w:val="single" w:sz="4" w:space="0" w:color="000000"/>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2024</w:t>
            </w:r>
          </w:p>
        </w:tc>
        <w:tc>
          <w:tcPr>
            <w:tcW w:w="1200" w:type="dxa"/>
            <w:tcBorders>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2025</w:t>
            </w:r>
          </w:p>
        </w:tc>
        <w:tc>
          <w:tcPr>
            <w:tcW w:w="1248" w:type="dxa"/>
            <w:tcBorders>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2026</w:t>
            </w:r>
          </w:p>
        </w:tc>
        <w:tc>
          <w:tcPr>
            <w:tcW w:w="192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u w:val="single"/>
                <w:lang w:eastAsia="ru-RU"/>
              </w:rPr>
            </w:pPr>
            <w:r>
              <w:rPr>
                <w:color w:val="000000"/>
                <w:u w:val="single"/>
                <w:lang w:eastAsia="ru-RU"/>
              </w:rPr>
            </w:r>
          </w:p>
        </w:tc>
        <w:tc>
          <w:tcPr>
            <w:tcW w:w="208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u w:val="single"/>
                <w:lang w:eastAsia="ru-RU"/>
              </w:rPr>
            </w:pPr>
            <w:r>
              <w:rPr>
                <w:color w:val="000000"/>
                <w:u w:val="single"/>
                <w:lang w:eastAsia="ru-RU"/>
              </w:rPr>
            </w:r>
          </w:p>
        </w:tc>
      </w:tr>
      <w:tr>
        <w:trPr>
          <w:trHeight w:val="315" w:hRule="atLeast"/>
        </w:trPr>
        <w:tc>
          <w:tcPr>
            <w:tcW w:w="67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1</w:t>
            </w:r>
          </w:p>
        </w:tc>
        <w:tc>
          <w:tcPr>
            <w:tcW w:w="3348"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2</w:t>
            </w:r>
          </w:p>
        </w:tc>
        <w:tc>
          <w:tcPr>
            <w:tcW w:w="1531"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3</w:t>
            </w:r>
          </w:p>
        </w:tc>
        <w:tc>
          <w:tcPr>
            <w:tcW w:w="130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4</w:t>
            </w:r>
          </w:p>
        </w:tc>
        <w:tc>
          <w:tcPr>
            <w:tcW w:w="124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5</w:t>
            </w:r>
          </w:p>
        </w:tc>
        <w:tc>
          <w:tcPr>
            <w:tcW w:w="1200"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7</w:t>
            </w:r>
          </w:p>
        </w:tc>
        <w:tc>
          <w:tcPr>
            <w:tcW w:w="1248"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8</w:t>
            </w:r>
          </w:p>
        </w:tc>
        <w:tc>
          <w:tcPr>
            <w:tcW w:w="1929"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9</w:t>
            </w:r>
          </w:p>
        </w:tc>
        <w:tc>
          <w:tcPr>
            <w:tcW w:w="2084"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10</w:t>
            </w:r>
          </w:p>
        </w:tc>
      </w:tr>
      <w:tr>
        <w:trPr>
          <w:trHeight w:val="797" w:hRule="atLeast"/>
        </w:trPr>
        <w:tc>
          <w:tcPr>
            <w:tcW w:w="67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1.</w:t>
            </w:r>
          </w:p>
        </w:tc>
        <w:tc>
          <w:tcPr>
            <w:tcW w:w="3348"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Количество благоустроенных дворовых территорий</w:t>
            </w:r>
          </w:p>
        </w:tc>
        <w:tc>
          <w:tcPr>
            <w:tcW w:w="1531"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штука</w:t>
            </w:r>
          </w:p>
        </w:tc>
        <w:tc>
          <w:tcPr>
            <w:tcW w:w="130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0</w:t>
            </w:r>
          </w:p>
        </w:tc>
        <w:tc>
          <w:tcPr>
            <w:tcW w:w="124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5</w:t>
            </w:r>
          </w:p>
        </w:tc>
        <w:tc>
          <w:tcPr>
            <w:tcW w:w="1200"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0</w:t>
            </w:r>
          </w:p>
        </w:tc>
        <w:tc>
          <w:tcPr>
            <w:tcW w:w="1248"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0</w:t>
            </w:r>
          </w:p>
        </w:tc>
        <w:tc>
          <w:tcPr>
            <w:tcW w:w="1929"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МКУ «ГКМХ»</w:t>
            </w:r>
          </w:p>
        </w:tc>
        <w:tc>
          <w:tcPr>
            <w:tcW w:w="2084"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ФИС СП ГАС «Управление»</w:t>
            </w:r>
          </w:p>
        </w:tc>
      </w:tr>
      <w:tr>
        <w:trPr>
          <w:trHeight w:val="795" w:hRule="atLeast"/>
        </w:trPr>
        <w:tc>
          <w:tcPr>
            <w:tcW w:w="67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2.</w:t>
            </w:r>
          </w:p>
        </w:tc>
        <w:tc>
          <w:tcPr>
            <w:tcW w:w="3348"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Количество благоустроенных прилегающих  территорий</w:t>
            </w:r>
          </w:p>
        </w:tc>
        <w:tc>
          <w:tcPr>
            <w:tcW w:w="1531"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штука</w:t>
            </w:r>
          </w:p>
        </w:tc>
        <w:tc>
          <w:tcPr>
            <w:tcW w:w="130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0</w:t>
            </w:r>
          </w:p>
        </w:tc>
        <w:tc>
          <w:tcPr>
            <w:tcW w:w="124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4</w:t>
            </w:r>
          </w:p>
        </w:tc>
        <w:tc>
          <w:tcPr>
            <w:tcW w:w="1200"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0</w:t>
            </w:r>
          </w:p>
        </w:tc>
        <w:tc>
          <w:tcPr>
            <w:tcW w:w="1248"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0</w:t>
            </w:r>
          </w:p>
        </w:tc>
        <w:tc>
          <w:tcPr>
            <w:tcW w:w="1929"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МКУ «ГКМХ»</w:t>
            </w:r>
          </w:p>
        </w:tc>
        <w:tc>
          <w:tcPr>
            <w:tcW w:w="2084"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ФИС СП ГАС «Управление»</w:t>
            </w:r>
          </w:p>
        </w:tc>
      </w:tr>
    </w:tbl>
    <w:p>
      <w:pPr>
        <w:pStyle w:val="Normal"/>
        <w:rPr>
          <w:rFonts w:ascii="Calibri" w:hAnsi="Calibri" w:cs="Calibri"/>
          <w:b/>
          <w:b/>
          <w:bCs/>
          <w:color w:val="000000"/>
          <w:sz w:val="22"/>
          <w:szCs w:val="22"/>
        </w:rPr>
      </w:pPr>
      <w:r>
        <w:rPr>
          <w:rFonts w:cs="Calibri" w:ascii="Calibri" w:hAnsi="Calibri"/>
          <w:b/>
          <w:bCs/>
          <w:color w:val="000000"/>
          <w:sz w:val="22"/>
          <w:szCs w:val="22"/>
        </w:rPr>
      </w:r>
    </w:p>
    <w:p>
      <w:pPr>
        <w:pStyle w:val="Normal"/>
        <w:rPr>
          <w:rFonts w:ascii="Calibri" w:hAnsi="Calibri" w:cs="Calibri"/>
          <w:b/>
          <w:b/>
          <w:bCs/>
          <w:color w:val="000000"/>
          <w:sz w:val="22"/>
          <w:szCs w:val="22"/>
        </w:rPr>
      </w:pPr>
      <w:r>
        <w:rPr>
          <w:rFonts w:cs="Calibri" w:ascii="Calibri" w:hAnsi="Calibri"/>
          <w:b/>
          <w:bCs/>
          <w:color w:val="000000"/>
          <w:sz w:val="22"/>
          <w:szCs w:val="22"/>
        </w:rPr>
      </w:r>
    </w:p>
    <w:tbl>
      <w:tblPr>
        <w:tblW w:w="14565"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675"/>
        <w:gridCol w:w="3978"/>
        <w:gridCol w:w="281"/>
        <w:gridCol w:w="1534"/>
        <w:gridCol w:w="1691"/>
        <w:gridCol w:w="696"/>
        <w:gridCol w:w="1059"/>
        <w:gridCol w:w="291"/>
        <w:gridCol w:w="1135"/>
        <w:gridCol w:w="116"/>
        <w:gridCol w:w="1083"/>
        <w:gridCol w:w="330"/>
        <w:gridCol w:w="689"/>
        <w:gridCol w:w="1005"/>
      </w:tblGrid>
      <w:tr>
        <w:trPr>
          <w:trHeight w:val="390" w:hRule="atLeast"/>
        </w:trPr>
        <w:tc>
          <w:tcPr>
            <w:tcW w:w="14563" w:type="dxa"/>
            <w:gridSpan w:val="14"/>
            <w:tcBorders/>
            <w:shd w:color="auto" w:fill="auto" w:val="clear"/>
            <w:vAlign w:val="center"/>
          </w:tcPr>
          <w:p>
            <w:pPr>
              <w:pStyle w:val="Normal"/>
              <w:widowControl w:val="false"/>
              <w:numPr>
                <w:ilvl w:val="0"/>
                <w:numId w:val="2"/>
              </w:numPr>
              <w:jc w:val="center"/>
              <w:rPr>
                <w:b/>
                <w:b/>
                <w:bCs/>
                <w:color w:val="000000"/>
                <w:sz w:val="26"/>
                <w:szCs w:val="28"/>
                <w:lang w:eastAsia="ru-RU"/>
              </w:rPr>
            </w:pPr>
            <w:r>
              <w:rPr>
                <w:b/>
                <w:bCs/>
                <w:color w:val="000000"/>
                <w:sz w:val="26"/>
                <w:szCs w:val="28"/>
                <w:lang w:eastAsia="ru-RU"/>
              </w:rPr>
              <w:t>3. Перечень мероприятий (результатов) мероприятий муниципальной программы, реализуемых в составе региональных и/или федеральных проектов</w:t>
            </w:r>
          </w:p>
          <w:p>
            <w:pPr>
              <w:pStyle w:val="Normal"/>
              <w:widowControl w:val="false"/>
              <w:jc w:val="center"/>
              <w:rPr>
                <w:b/>
                <w:b/>
                <w:bCs/>
                <w:color w:val="000000"/>
                <w:sz w:val="28"/>
                <w:szCs w:val="28"/>
                <w:lang w:eastAsia="ru-RU"/>
              </w:rPr>
            </w:pPr>
            <w:r>
              <w:rPr>
                <w:b/>
                <w:bCs/>
                <w:color w:val="000000"/>
                <w:sz w:val="28"/>
                <w:szCs w:val="28"/>
                <w:lang w:eastAsia="ru-RU"/>
              </w:rPr>
            </w:r>
          </w:p>
        </w:tc>
      </w:tr>
      <w:tr>
        <w:trPr>
          <w:trHeight w:val="630" w:hRule="atLeast"/>
        </w:trPr>
        <w:tc>
          <w:tcPr>
            <w:tcW w:w="675" w:type="dxa"/>
            <w:vMerge w:val="restart"/>
            <w:tcBorders>
              <w:top w:val="single" w:sz="8" w:space="0" w:color="000000"/>
              <w:left w:val="single" w:sz="8" w:space="0" w:color="000000"/>
              <w:bottom w:val="single" w:sz="8" w:space="0" w:color="000000"/>
              <w:right w:val="single" w:sz="8" w:space="0" w:color="000000"/>
            </w:tcBorders>
            <w:shd w:color="auto" w:fill="auto" w:val="clear"/>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 xml:space="preserve">№ </w:t>
            </w:r>
            <w:r>
              <w:rPr>
                <w:color w:val="000000"/>
                <w:sz w:val="23"/>
                <w:szCs w:val="23"/>
                <w:lang w:eastAsia="ru-RU"/>
              </w:rPr>
              <w:t>п/п</w:t>
            </w:r>
          </w:p>
        </w:tc>
        <w:tc>
          <w:tcPr>
            <w:tcW w:w="3978"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Наименование мероприятия (результата)</w:t>
            </w:r>
          </w:p>
        </w:tc>
        <w:tc>
          <w:tcPr>
            <w:tcW w:w="1815" w:type="dxa"/>
            <w:gridSpan w:val="2"/>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3"/>
                <w:szCs w:val="23"/>
              </w:rPr>
            </w:pPr>
            <w:r>
              <w:rPr>
                <w:rFonts w:cs="Calibri"/>
                <w:color w:val="000000"/>
                <w:sz w:val="23"/>
                <w:szCs w:val="23"/>
                <w:lang w:eastAsia="ru-RU"/>
              </w:rPr>
              <w:t>Тип мероприятий (результата)</w:t>
            </w:r>
          </w:p>
        </w:tc>
        <w:tc>
          <w:tcPr>
            <w:tcW w:w="2387" w:type="dxa"/>
            <w:gridSpan w:val="2"/>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3"/>
                <w:szCs w:val="23"/>
              </w:rPr>
            </w:pPr>
            <w:r>
              <w:rPr>
                <w:rFonts w:cs="Calibri"/>
                <w:color w:val="000000"/>
                <w:sz w:val="23"/>
                <w:szCs w:val="23"/>
                <w:lang w:eastAsia="ru-RU"/>
              </w:rPr>
              <w:t>Характеристика</w:t>
            </w:r>
          </w:p>
        </w:tc>
        <w:tc>
          <w:tcPr>
            <w:tcW w:w="1350" w:type="dxa"/>
            <w:gridSpan w:val="2"/>
            <w:vMerge w:val="restart"/>
            <w:tcBorders>
              <w:top w:val="single" w:sz="8" w:space="0" w:color="000000"/>
              <w:left w:val="single" w:sz="8" w:space="0" w:color="000000"/>
              <w:bottom w:val="single" w:sz="8" w:space="0" w:color="000000"/>
              <w:right w:val="single" w:sz="8" w:space="0" w:color="000000"/>
            </w:tcBorders>
            <w:shd w:color="auto" w:fill="auto" w:val="clear"/>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Единица измерения</w:t>
            </w:r>
          </w:p>
          <w:p>
            <w:pPr>
              <w:pStyle w:val="Normal"/>
              <w:widowControl w:val="false"/>
              <w:jc w:val="center"/>
              <w:rPr>
                <w:color w:val="000000"/>
                <w:sz w:val="23"/>
                <w:szCs w:val="23"/>
                <w:lang w:eastAsia="ru-RU"/>
              </w:rPr>
            </w:pPr>
            <w:r>
              <w:rPr>
                <w:color w:val="000000"/>
                <w:sz w:val="23"/>
                <w:szCs w:val="23"/>
                <w:lang w:eastAsia="ru-RU"/>
              </w:rPr>
              <w:t>(по ОКЕИ)</w:t>
            </w:r>
          </w:p>
        </w:tc>
        <w:tc>
          <w:tcPr>
            <w:tcW w:w="1251" w:type="dxa"/>
            <w:gridSpan w:val="2"/>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Базовое значение</w:t>
            </w:r>
          </w:p>
        </w:tc>
        <w:tc>
          <w:tcPr>
            <w:tcW w:w="3107" w:type="dxa"/>
            <w:gridSpan w:val="4"/>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Значения мероприятия (результата) по годам</w:t>
            </w:r>
          </w:p>
        </w:tc>
      </w:tr>
      <w:tr>
        <w:trPr>
          <w:trHeight w:val="361" w:hRule="atLeast"/>
        </w:trPr>
        <w:tc>
          <w:tcPr>
            <w:tcW w:w="675" w:type="dxa"/>
            <w:vMerge w:val="continue"/>
            <w:tcBorders>
              <w:left w:val="single" w:sz="8" w:space="0" w:color="000000"/>
              <w:bottom w:val="single" w:sz="8" w:space="0" w:color="000000"/>
              <w:right w:val="single" w:sz="8" w:space="0" w:color="000000"/>
            </w:tcBorders>
            <w:shd w:color="auto" w:fill="auto" w:val="clear"/>
            <w:tcMar>
              <w:top w:w="55" w:type="dxa"/>
              <w:bottom w:w="55" w:type="dxa"/>
            </w:tcMar>
            <w:vAlign w:val="center"/>
          </w:tcPr>
          <w:p>
            <w:pPr>
              <w:pStyle w:val="Normal"/>
              <w:widowControl w:val="false"/>
              <w:jc w:val="center"/>
              <w:rPr>
                <w:rFonts w:cs="Calibri"/>
                <w:color w:val="000000"/>
                <w:sz w:val="23"/>
                <w:szCs w:val="23"/>
                <w:lang w:eastAsia="ru-RU"/>
              </w:rPr>
            </w:pPr>
            <w:r>
              <w:rPr>
                <w:rFonts w:cs="Calibri"/>
                <w:color w:val="000000"/>
                <w:sz w:val="23"/>
                <w:szCs w:val="23"/>
                <w:lang w:eastAsia="ru-RU"/>
              </w:rPr>
            </w:r>
          </w:p>
        </w:tc>
        <w:tc>
          <w:tcPr>
            <w:tcW w:w="3978"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r>
          </w:p>
        </w:tc>
        <w:tc>
          <w:tcPr>
            <w:tcW w:w="1815" w:type="dxa"/>
            <w:gridSpan w:val="2"/>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rFonts w:cs="Calibri"/>
                <w:color w:val="000000"/>
                <w:sz w:val="23"/>
                <w:szCs w:val="23"/>
                <w:u w:val="single"/>
                <w:lang w:eastAsia="ru-RU"/>
              </w:rPr>
            </w:pPr>
            <w:r>
              <w:rPr>
                <w:rFonts w:cs="Calibri"/>
                <w:color w:val="000000"/>
                <w:sz w:val="23"/>
                <w:szCs w:val="23"/>
                <w:u w:val="single"/>
                <w:lang w:eastAsia="ru-RU"/>
              </w:rPr>
            </w:r>
          </w:p>
        </w:tc>
        <w:tc>
          <w:tcPr>
            <w:tcW w:w="2387" w:type="dxa"/>
            <w:gridSpan w:val="2"/>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rFonts w:cs="Calibri"/>
                <w:color w:val="000000"/>
                <w:sz w:val="23"/>
                <w:szCs w:val="23"/>
                <w:u w:val="single"/>
                <w:lang w:eastAsia="ru-RU"/>
              </w:rPr>
            </w:pPr>
            <w:r>
              <w:rPr>
                <w:rFonts w:cs="Calibri"/>
                <w:color w:val="000000"/>
                <w:sz w:val="23"/>
                <w:szCs w:val="23"/>
                <w:u w:val="single"/>
                <w:lang w:eastAsia="ru-RU"/>
              </w:rPr>
            </w:r>
          </w:p>
        </w:tc>
        <w:tc>
          <w:tcPr>
            <w:tcW w:w="1350" w:type="dxa"/>
            <w:gridSpan w:val="2"/>
            <w:vMerge w:val="continue"/>
            <w:tcBorders>
              <w:left w:val="single" w:sz="8" w:space="0" w:color="000000"/>
              <w:bottom w:val="single" w:sz="8" w:space="0" w:color="000000"/>
              <w:right w:val="single" w:sz="8" w:space="0" w:color="000000"/>
            </w:tcBorders>
            <w:shd w:color="auto" w:fill="auto" w:val="clear"/>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r>
          </w:p>
        </w:tc>
        <w:tc>
          <w:tcPr>
            <w:tcW w:w="1251" w:type="dxa"/>
            <w:gridSpan w:val="2"/>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r>
          </w:p>
        </w:tc>
        <w:tc>
          <w:tcPr>
            <w:tcW w:w="1083" w:type="dxa"/>
            <w:tcBorders>
              <w:top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2024</w:t>
            </w:r>
          </w:p>
        </w:tc>
        <w:tc>
          <w:tcPr>
            <w:tcW w:w="1019" w:type="dxa"/>
            <w:gridSpan w:val="2"/>
            <w:tcBorders>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2025</w:t>
            </w:r>
          </w:p>
        </w:tc>
        <w:tc>
          <w:tcPr>
            <w:tcW w:w="1005" w:type="dxa"/>
            <w:tcBorders>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2026</w:t>
            </w:r>
          </w:p>
        </w:tc>
      </w:tr>
      <w:tr>
        <w:trPr>
          <w:trHeight w:val="330" w:hRule="atLeast"/>
        </w:trPr>
        <w:tc>
          <w:tcPr>
            <w:tcW w:w="675" w:type="dxa"/>
            <w:tcBorders>
              <w:left w:val="single" w:sz="8" w:space="0" w:color="000000"/>
              <w:bottom w:val="single" w:sz="8" w:space="0" w:color="000000"/>
              <w:right w:val="single" w:sz="8" w:space="0" w:color="000000"/>
            </w:tcBorders>
            <w:shd w:color="auto" w:fill="auto" w:val="clear"/>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1</w:t>
            </w:r>
          </w:p>
        </w:tc>
        <w:tc>
          <w:tcPr>
            <w:tcW w:w="3978" w:type="dxa"/>
            <w:tcBorders>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2</w:t>
            </w:r>
          </w:p>
        </w:tc>
        <w:tc>
          <w:tcPr>
            <w:tcW w:w="1815" w:type="dxa"/>
            <w:gridSpan w:val="2"/>
            <w:tcBorders>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3</w:t>
            </w:r>
          </w:p>
        </w:tc>
        <w:tc>
          <w:tcPr>
            <w:tcW w:w="2387" w:type="dxa"/>
            <w:gridSpan w:val="2"/>
            <w:tcBorders>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4</w:t>
            </w:r>
          </w:p>
        </w:tc>
        <w:tc>
          <w:tcPr>
            <w:tcW w:w="1350" w:type="dxa"/>
            <w:gridSpan w:val="2"/>
            <w:tcBorders>
              <w:left w:val="single" w:sz="8" w:space="0" w:color="000000"/>
              <w:bottom w:val="single" w:sz="8" w:space="0" w:color="000000"/>
              <w:right w:val="single" w:sz="8" w:space="0" w:color="000000"/>
            </w:tcBorders>
            <w:shd w:color="auto" w:fill="auto" w:val="clear"/>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5</w:t>
            </w:r>
          </w:p>
        </w:tc>
        <w:tc>
          <w:tcPr>
            <w:tcW w:w="1251" w:type="dxa"/>
            <w:gridSpan w:val="2"/>
            <w:tcBorders>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6</w:t>
            </w:r>
          </w:p>
        </w:tc>
        <w:tc>
          <w:tcPr>
            <w:tcW w:w="1083" w:type="dxa"/>
            <w:tcBorders>
              <w:top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7</w:t>
            </w:r>
          </w:p>
        </w:tc>
        <w:tc>
          <w:tcPr>
            <w:tcW w:w="1019" w:type="dxa"/>
            <w:gridSpan w:val="2"/>
            <w:tcBorders>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9</w:t>
            </w:r>
          </w:p>
        </w:tc>
        <w:tc>
          <w:tcPr>
            <w:tcW w:w="1005" w:type="dxa"/>
            <w:tcBorders>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10</w:t>
            </w:r>
          </w:p>
        </w:tc>
      </w:tr>
      <w:tr>
        <w:trPr>
          <w:trHeight w:val="330" w:hRule="exact"/>
        </w:trPr>
        <w:tc>
          <w:tcPr>
            <w:tcW w:w="14563" w:type="dxa"/>
            <w:gridSpan w:val="14"/>
            <w:tcBorders>
              <w:top w:val="single" w:sz="8" w:space="0" w:color="000000"/>
              <w:left w:val="single" w:sz="8" w:space="0" w:color="000000"/>
              <w:bottom w:val="single" w:sz="8" w:space="0" w:color="000000"/>
              <w:right w:val="single" w:sz="8"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exact" w:line="270"/>
              <w:rPr>
                <w:i/>
                <w:i/>
                <w:iCs/>
                <w:color w:val="000000"/>
                <w:sz w:val="23"/>
                <w:szCs w:val="23"/>
                <w:lang w:eastAsia="ru-RU"/>
              </w:rPr>
            </w:pPr>
            <w:r>
              <w:rPr>
                <w:i/>
                <w:iCs/>
                <w:color w:val="000000"/>
                <w:sz w:val="23"/>
                <w:szCs w:val="23"/>
                <w:lang w:eastAsia="ru-RU"/>
              </w:rPr>
              <w:t>Задача: Повышение комфортности городской среды, в том числе  дворовых и прилдегающих  территорий (пространств)</w:t>
            </w:r>
          </w:p>
        </w:tc>
      </w:tr>
      <w:tr>
        <w:trPr>
          <w:trHeight w:val="1815" w:hRule="atLeast"/>
        </w:trPr>
        <w:tc>
          <w:tcPr>
            <w:tcW w:w="675" w:type="dxa"/>
            <w:vMerge w:val="restart"/>
            <w:tcBorders>
              <w:left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1</w:t>
            </w:r>
          </w:p>
        </w:tc>
        <w:tc>
          <w:tcPr>
            <w:tcW w:w="3978" w:type="dxa"/>
            <w:vMerge w:val="restart"/>
            <w:tcBorders>
              <w:left w:val="single" w:sz="8" w:space="0" w:color="000000"/>
              <w:bottom w:val="single" w:sz="8" w:space="0" w:color="000000"/>
            </w:tcBorders>
            <w:shd w:color="auto" w:fill="auto" w:val="clear"/>
            <w:vAlign w:val="center"/>
          </w:tcPr>
          <w:p>
            <w:pPr>
              <w:pStyle w:val="Normal"/>
              <w:widowControl w:val="false"/>
              <w:rPr>
                <w:color w:val="000000"/>
                <w:sz w:val="23"/>
                <w:szCs w:val="23"/>
              </w:rPr>
            </w:pPr>
            <w:r>
              <w:rPr>
                <w:color w:val="000000"/>
                <w:sz w:val="23"/>
                <w:szCs w:val="23"/>
                <w:lang w:eastAsia="ru-RU"/>
              </w:rPr>
              <w:t>Улучшение условий жизни граждан за счет благоустройства дворовых и прилегающих  территорий, приведены в нормативное состояние  дворовые и прилегающие к ним территории</w:t>
            </w:r>
          </w:p>
        </w:tc>
        <w:tc>
          <w:tcPr>
            <w:tcW w:w="181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Выполнение работ</w:t>
            </w:r>
          </w:p>
        </w:tc>
        <w:tc>
          <w:tcPr>
            <w:tcW w:w="238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Благоустройство 5 дворовых территорий по региональному проекту  дворовых территориях</w:t>
            </w:r>
          </w:p>
        </w:tc>
        <w:tc>
          <w:tcPr>
            <w:tcW w:w="1350" w:type="dxa"/>
            <w:gridSpan w:val="2"/>
            <w:tcBorders>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штука</w:t>
            </w:r>
          </w:p>
        </w:tc>
        <w:tc>
          <w:tcPr>
            <w:tcW w:w="1251" w:type="dxa"/>
            <w:gridSpan w:val="2"/>
            <w:tcBorders>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0</w:t>
            </w:r>
          </w:p>
        </w:tc>
        <w:tc>
          <w:tcPr>
            <w:tcW w:w="1083" w:type="dxa"/>
            <w:tcBorders>
              <w:top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5</w:t>
            </w:r>
          </w:p>
        </w:tc>
        <w:tc>
          <w:tcPr>
            <w:tcW w:w="1019" w:type="dxa"/>
            <w:gridSpan w:val="2"/>
            <w:tcBorders>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0</w:t>
            </w:r>
          </w:p>
        </w:tc>
        <w:tc>
          <w:tcPr>
            <w:tcW w:w="1005" w:type="dxa"/>
            <w:tcBorders>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0</w:t>
            </w:r>
          </w:p>
        </w:tc>
      </w:tr>
      <w:tr>
        <w:trPr>
          <w:trHeight w:val="315" w:hRule="atLeast"/>
        </w:trPr>
        <w:tc>
          <w:tcPr>
            <w:tcW w:w="675" w:type="dxa"/>
            <w:vMerge w:val="continue"/>
            <w:tcBorders>
              <w:left w:val="single" w:sz="8" w:space="0" w:color="000000"/>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r>
          </w:p>
        </w:tc>
        <w:tc>
          <w:tcPr>
            <w:tcW w:w="3978" w:type="dxa"/>
            <w:vMerge w:val="continue"/>
            <w:tcBorders>
              <w:left w:val="single" w:sz="8" w:space="0" w:color="000000"/>
              <w:bottom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r>
          </w:p>
        </w:tc>
        <w:tc>
          <w:tcPr>
            <w:tcW w:w="1815"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Выполнение работ</w:t>
            </w:r>
          </w:p>
        </w:tc>
        <w:tc>
          <w:tcPr>
            <w:tcW w:w="238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 xml:space="preserve">Благоустройство    4 </w:t>
            </w:r>
            <w:r>
              <w:rPr>
                <w:color w:val="000000"/>
                <w:lang w:eastAsia="ru-RU"/>
              </w:rPr>
              <w:t>прилегающих  территорий</w:t>
            </w:r>
            <w:r>
              <w:rPr>
                <w:color w:val="000000"/>
                <w:sz w:val="23"/>
                <w:szCs w:val="23"/>
                <w:lang w:eastAsia="ru-RU"/>
              </w:rPr>
              <w:t xml:space="preserve"> х</w:t>
            </w:r>
          </w:p>
        </w:tc>
        <w:tc>
          <w:tcPr>
            <w:tcW w:w="1350" w:type="dxa"/>
            <w:gridSpan w:val="2"/>
            <w:tcBorders>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штука</w:t>
            </w:r>
          </w:p>
        </w:tc>
        <w:tc>
          <w:tcPr>
            <w:tcW w:w="1251" w:type="dxa"/>
            <w:gridSpan w:val="2"/>
            <w:tcBorders>
              <w:left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0</w:t>
            </w:r>
          </w:p>
        </w:tc>
        <w:tc>
          <w:tcPr>
            <w:tcW w:w="108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4</w:t>
            </w:r>
          </w:p>
        </w:tc>
        <w:tc>
          <w:tcPr>
            <w:tcW w:w="1019" w:type="dxa"/>
            <w:gridSpan w:val="2"/>
            <w:tcBorders>
              <w:left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0</w:t>
            </w:r>
          </w:p>
        </w:tc>
        <w:tc>
          <w:tcPr>
            <w:tcW w:w="1005" w:type="dxa"/>
            <w:tcBorders>
              <w:left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0</w:t>
            </w:r>
          </w:p>
        </w:tc>
      </w:tr>
      <w:tr>
        <w:trPr>
          <w:trHeight w:val="375" w:hRule="atLeast"/>
        </w:trPr>
        <w:tc>
          <w:tcPr>
            <w:tcW w:w="14563" w:type="dxa"/>
            <w:gridSpan w:val="14"/>
            <w:tcBorders/>
            <w:shd w:color="auto" w:fill="auto" w:val="clear"/>
            <w:vAlign w:val="center"/>
          </w:tcPr>
          <w:p>
            <w:pPr>
              <w:pStyle w:val="Normal"/>
              <w:widowControl w:val="false"/>
              <w:numPr>
                <w:ilvl w:val="0"/>
                <w:numId w:val="2"/>
              </w:numPr>
              <w:tabs>
                <w:tab w:val="clear" w:pos="306"/>
                <w:tab w:val="left" w:pos="2676" w:leader="none"/>
              </w:tabs>
              <w:jc w:val="center"/>
              <w:rPr>
                <w:b/>
                <w:b/>
                <w:bCs/>
                <w:color w:val="000000"/>
                <w:sz w:val="26"/>
                <w:szCs w:val="26"/>
                <w:lang w:eastAsia="ru-RU"/>
              </w:rPr>
            </w:pPr>
            <w:r>
              <w:rPr>
                <w:b/>
                <w:bCs/>
                <w:color w:val="000000"/>
                <w:sz w:val="26"/>
                <w:szCs w:val="26"/>
                <w:lang w:eastAsia="ru-RU"/>
              </w:rPr>
              <w:t>4. Финансовое обеспечение мероприятий муниципальной программы, реализуемых в составе региональных и/или федеральных проектов</w:t>
            </w:r>
          </w:p>
        </w:tc>
      </w:tr>
      <w:tr>
        <w:trPr>
          <w:trHeight w:val="315" w:hRule="atLeast"/>
        </w:trPr>
        <w:tc>
          <w:tcPr>
            <w:tcW w:w="4934"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Наименование мероприятия (результата)/источник финансового обеспечения</w:t>
            </w:r>
          </w:p>
        </w:tc>
        <w:tc>
          <w:tcPr>
            <w:tcW w:w="3225" w:type="dxa"/>
            <w:gridSpan w:val="2"/>
            <w:vMerge w:val="restart"/>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ГРБС</w:t>
            </w:r>
          </w:p>
          <w:p>
            <w:pPr>
              <w:pStyle w:val="Normal"/>
              <w:widowControl w:val="false"/>
              <w:jc w:val="center"/>
              <w:rPr>
                <w:color w:val="000000"/>
                <w:lang w:eastAsia="ru-RU"/>
              </w:rPr>
            </w:pPr>
            <w:r>
              <w:rPr>
                <w:color w:val="000000"/>
                <w:lang w:eastAsia="ru-RU"/>
              </w:rPr>
              <w:t>КБК</w:t>
            </w:r>
          </w:p>
        </w:tc>
        <w:tc>
          <w:tcPr>
            <w:tcW w:w="6404" w:type="dxa"/>
            <w:gridSpan w:val="9"/>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vAlign w:val="center"/>
          </w:tcPr>
          <w:p>
            <w:pPr>
              <w:pStyle w:val="Normal"/>
              <w:widowControl w:val="false"/>
              <w:jc w:val="center"/>
              <w:rPr>
                <w:color w:val="000000"/>
                <w:lang w:eastAsia="ru-RU"/>
              </w:rPr>
            </w:pPr>
            <w:r>
              <w:rPr>
                <w:color w:val="000000"/>
                <w:lang w:eastAsia="ru-RU"/>
              </w:rPr>
              <w:t>Объем финансового обеспечения по годам реализации, тыс. рублей</w:t>
            </w:r>
          </w:p>
        </w:tc>
      </w:tr>
      <w:tr>
        <w:trPr>
          <w:trHeight w:val="315" w:hRule="atLeast"/>
        </w:trPr>
        <w:tc>
          <w:tcPr>
            <w:tcW w:w="4934" w:type="dxa"/>
            <w:gridSpan w:val="3"/>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lang w:eastAsia="ru-RU"/>
              </w:rPr>
            </w:pPr>
            <w:r>
              <w:rPr>
                <w:color w:val="000000"/>
                <w:lang w:eastAsia="ru-RU"/>
              </w:rPr>
            </w:r>
          </w:p>
        </w:tc>
        <w:tc>
          <w:tcPr>
            <w:tcW w:w="3225" w:type="dxa"/>
            <w:gridSpan w:val="2"/>
            <w:vMerge w:val="continue"/>
            <w:tcBorders>
              <w:top w:val="single" w:sz="4" w:space="0" w:color="000000"/>
              <w:bottom w:val="single" w:sz="4" w:space="0" w:color="000000"/>
              <w:right w:val="single" w:sz="4" w:space="0" w:color="000000"/>
            </w:tcBorders>
            <w:shd w:color="auto" w:fill="auto" w:val="clear"/>
            <w:vAlign w:val="center"/>
          </w:tcPr>
          <w:p>
            <w:pPr>
              <w:pStyle w:val="Normal"/>
              <w:widowControl w:val="false"/>
              <w:rPr>
                <w:color w:val="000000"/>
                <w:lang w:eastAsia="ru-RU"/>
              </w:rPr>
            </w:pPr>
            <w:r>
              <w:rPr>
                <w:color w:val="000000"/>
                <w:lang w:eastAsia="ru-RU"/>
              </w:rPr>
            </w:r>
          </w:p>
        </w:tc>
        <w:tc>
          <w:tcPr>
            <w:tcW w:w="1755" w:type="dxa"/>
            <w:gridSpan w:val="2"/>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2024</w:t>
            </w:r>
          </w:p>
        </w:tc>
        <w:tc>
          <w:tcPr>
            <w:tcW w:w="1426" w:type="dxa"/>
            <w:gridSpan w:val="2"/>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2025</w:t>
            </w:r>
          </w:p>
        </w:tc>
        <w:tc>
          <w:tcPr>
            <w:tcW w:w="1529" w:type="dxa"/>
            <w:gridSpan w:val="3"/>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2026</w:t>
            </w:r>
          </w:p>
        </w:tc>
        <w:tc>
          <w:tcPr>
            <w:tcW w:w="1694" w:type="dxa"/>
            <w:gridSpan w:val="2"/>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Всего</w:t>
            </w:r>
          </w:p>
        </w:tc>
      </w:tr>
      <w:tr>
        <w:trPr>
          <w:trHeight w:val="315" w:hRule="atLeast"/>
        </w:trPr>
        <w:tc>
          <w:tcPr>
            <w:tcW w:w="4934" w:type="dxa"/>
            <w:gridSpan w:val="3"/>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1</w:t>
            </w:r>
          </w:p>
        </w:tc>
        <w:tc>
          <w:tcPr>
            <w:tcW w:w="3225" w:type="dxa"/>
            <w:gridSpan w:val="2"/>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2</w:t>
            </w:r>
          </w:p>
        </w:tc>
        <w:tc>
          <w:tcPr>
            <w:tcW w:w="1755" w:type="dxa"/>
            <w:gridSpan w:val="2"/>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3</w:t>
            </w:r>
          </w:p>
        </w:tc>
        <w:tc>
          <w:tcPr>
            <w:tcW w:w="1426" w:type="dxa"/>
            <w:gridSpan w:val="2"/>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4</w:t>
            </w:r>
          </w:p>
        </w:tc>
        <w:tc>
          <w:tcPr>
            <w:tcW w:w="1529" w:type="dxa"/>
            <w:gridSpan w:val="3"/>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5</w:t>
            </w:r>
          </w:p>
        </w:tc>
        <w:tc>
          <w:tcPr>
            <w:tcW w:w="1694" w:type="dxa"/>
            <w:gridSpan w:val="2"/>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6</w:t>
            </w:r>
          </w:p>
        </w:tc>
      </w:tr>
      <w:tr>
        <w:trPr>
          <w:trHeight w:val="315" w:hRule="atLeast"/>
        </w:trPr>
        <w:tc>
          <w:tcPr>
            <w:tcW w:w="4934" w:type="dxa"/>
            <w:gridSpan w:val="3"/>
            <w:tcBorders>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abs>
                <w:tab w:val="clear" w:pos="306"/>
                <w:tab w:val="left" w:pos="11057" w:leader="none"/>
              </w:tabs>
              <w:spacing w:lineRule="exact" w:line="255"/>
              <w:ind w:left="107" w:hanging="0"/>
              <w:rPr>
                <w:i/>
                <w:i/>
                <w:iCs/>
                <w:color w:val="000000"/>
              </w:rPr>
            </w:pPr>
            <w:r>
              <w:rPr>
                <w:i/>
                <w:iCs/>
                <w:color w:val="000000"/>
                <w:sz w:val="22"/>
                <w:szCs w:val="22"/>
              </w:rPr>
              <w:t xml:space="preserve">Мероприятия муниципальной программы, реализуемые </w:t>
            </w:r>
            <w:r>
              <w:rPr>
                <w:bCs/>
                <w:i/>
                <w:iCs/>
                <w:color w:val="000000"/>
                <w:sz w:val="22"/>
                <w:szCs w:val="22"/>
              </w:rPr>
              <w:t>в составе р</w:t>
            </w:r>
            <w:r>
              <w:rPr>
                <w:bCs/>
                <w:i/>
                <w:iCs/>
                <w:color w:val="000000"/>
                <w:sz w:val="22"/>
                <w:szCs w:val="22"/>
                <w:lang w:eastAsia="ru-RU"/>
              </w:rPr>
              <w:t>егионального проекта «Благоустройство дворовых и прилегающих территорий, не входящего в состав федерального</w:t>
            </w:r>
            <w:r>
              <w:rPr>
                <w:i/>
                <w:iCs/>
                <w:color w:val="000000"/>
              </w:rPr>
              <w:t>», всего</w:t>
            </w:r>
          </w:p>
          <w:p>
            <w:pPr>
              <w:pStyle w:val="Normal"/>
              <w:widowControl w:val="false"/>
              <w:shd w:val="clear" w:color="auto" w:fill="FFFFFF"/>
              <w:tabs>
                <w:tab w:val="clear" w:pos="306"/>
                <w:tab w:val="left" w:pos="11057" w:leader="none"/>
              </w:tabs>
              <w:spacing w:lineRule="exact" w:line="255"/>
              <w:ind w:left="107" w:hanging="0"/>
              <w:rPr>
                <w:i/>
                <w:i/>
                <w:iCs/>
                <w:color w:val="000000"/>
              </w:rPr>
            </w:pPr>
            <w:r>
              <w:rPr>
                <w:i/>
                <w:iCs/>
                <w:color w:val="000000"/>
              </w:rPr>
              <w:t>в том числе:</w:t>
            </w:r>
          </w:p>
        </w:tc>
        <w:tc>
          <w:tcPr>
            <w:tcW w:w="3225" w:type="dxa"/>
            <w:gridSpan w:val="2"/>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55"/>
              <w:ind w:left="107" w:hanging="0"/>
              <w:jc w:val="center"/>
              <w:rPr>
                <w:i/>
                <w:i/>
                <w:iCs/>
                <w:color w:val="000000"/>
                <w:sz w:val="24"/>
              </w:rPr>
            </w:pPr>
            <w:r>
              <w:rPr>
                <w:i/>
                <w:iCs/>
                <w:color w:val="000000"/>
                <w:sz w:val="24"/>
              </w:rPr>
              <w:t>МКУ «ГКМХ»</w:t>
            </w:r>
          </w:p>
        </w:tc>
        <w:tc>
          <w:tcPr>
            <w:tcW w:w="1755"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i/>
                <w:i/>
                <w:iCs/>
                <w:color w:val="000000"/>
              </w:rPr>
            </w:pPr>
            <w:r>
              <w:rPr>
                <w:i/>
                <w:iCs/>
                <w:color w:val="000000"/>
              </w:rPr>
              <w:t>22003,449</w:t>
            </w:r>
          </w:p>
        </w:tc>
        <w:tc>
          <w:tcPr>
            <w:tcW w:w="1426"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i/>
                <w:i/>
                <w:iCs/>
                <w:color w:val="000000"/>
              </w:rPr>
            </w:pPr>
            <w:r>
              <w:rPr>
                <w:i/>
                <w:iCs/>
                <w:color w:val="000000"/>
                <w:szCs w:val="22"/>
              </w:rPr>
              <w:t>-</w:t>
            </w:r>
          </w:p>
        </w:tc>
        <w:tc>
          <w:tcPr>
            <w:tcW w:w="1529" w:type="dxa"/>
            <w:gridSpan w:val="3"/>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i/>
                <w:i/>
                <w:iCs/>
                <w:color w:val="000000"/>
              </w:rPr>
            </w:pPr>
            <w:r>
              <w:rPr>
                <w:i/>
                <w:iCs/>
                <w:color w:val="000000"/>
                <w:szCs w:val="22"/>
              </w:rPr>
              <w:t>-</w:t>
            </w:r>
          </w:p>
        </w:tc>
        <w:tc>
          <w:tcPr>
            <w:tcW w:w="1694"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i/>
                <w:i/>
                <w:iCs/>
                <w:color w:val="000000"/>
              </w:rPr>
            </w:pPr>
            <w:r>
              <w:rPr>
                <w:i/>
                <w:iCs/>
                <w:color w:val="000000"/>
              </w:rPr>
              <w:t>22003,449</w:t>
            </w:r>
          </w:p>
        </w:tc>
      </w:tr>
      <w:tr>
        <w:trPr>
          <w:trHeight w:val="315" w:hRule="atLeast"/>
        </w:trPr>
        <w:tc>
          <w:tcPr>
            <w:tcW w:w="4934" w:type="dxa"/>
            <w:gridSpan w:val="3"/>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exact" w:line="254"/>
              <w:ind w:left="107" w:hanging="0"/>
              <w:rPr>
                <w:color w:val="000000"/>
              </w:rPr>
            </w:pPr>
            <w:r>
              <w:rPr>
                <w:color w:val="000000"/>
                <w:sz w:val="24"/>
              </w:rPr>
              <w:t>Федеральный бюджет</w:t>
            </w:r>
          </w:p>
        </w:tc>
        <w:tc>
          <w:tcPr>
            <w:tcW w:w="3225" w:type="dxa"/>
            <w:gridSpan w:val="2"/>
            <w:tcBorders/>
            <w:shd w:color="auto" w:fill="auto" w:val="clear"/>
          </w:tcPr>
          <w:p>
            <w:pPr>
              <w:pStyle w:val="Normal"/>
              <w:widowControl w:val="false"/>
              <w:rPr/>
            </w:pPr>
            <w:r>
              <w:rPr/>
            </w:r>
          </w:p>
        </w:tc>
        <w:tc>
          <w:tcPr>
            <w:tcW w:w="1755" w:type="dxa"/>
            <w:gridSpan w:val="2"/>
            <w:tcBorders>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426" w:type="dxa"/>
            <w:gridSpan w:val="2"/>
            <w:tcBorders>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sz w:val="24"/>
              </w:rPr>
            </w:pPr>
            <w:r>
              <w:rPr>
                <w:color w:val="000000"/>
                <w:sz w:val="24"/>
              </w:rPr>
            </w:r>
          </w:p>
        </w:tc>
        <w:tc>
          <w:tcPr>
            <w:tcW w:w="1529" w:type="dxa"/>
            <w:gridSpan w:val="3"/>
            <w:tcBorders>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sz w:val="24"/>
              </w:rPr>
            </w:pPr>
            <w:r>
              <w:rPr>
                <w:color w:val="000000"/>
                <w:sz w:val="24"/>
              </w:rPr>
            </w:r>
          </w:p>
        </w:tc>
        <w:tc>
          <w:tcPr>
            <w:tcW w:w="1694" w:type="dxa"/>
            <w:gridSpan w:val="2"/>
            <w:tcBorders>
              <w:bottom w:val="single" w:sz="4" w:space="0" w:color="000000"/>
              <w:right w:val="single" w:sz="4" w:space="0" w:color="000000"/>
            </w:tcBorders>
            <w:shd w:color="auto" w:fill="auto" w:val="clear"/>
          </w:tcPr>
          <w:p>
            <w:pPr>
              <w:pStyle w:val="Normal"/>
              <w:widowControl w:val="false"/>
              <w:rPr/>
            </w:pPr>
            <w:r>
              <w:rPr/>
            </w:r>
          </w:p>
        </w:tc>
      </w:tr>
      <w:tr>
        <w:trPr>
          <w:trHeight w:val="315" w:hRule="atLeast"/>
        </w:trPr>
        <w:tc>
          <w:tcPr>
            <w:tcW w:w="4934" w:type="dxa"/>
            <w:gridSpan w:val="3"/>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exact" w:line="264"/>
              <w:ind w:left="107" w:right="-97" w:hanging="0"/>
              <w:rPr>
                <w:color w:val="000000"/>
              </w:rPr>
            </w:pPr>
            <w:r>
              <w:rPr>
                <w:iCs/>
                <w:color w:val="000000"/>
                <w:sz w:val="24"/>
              </w:rPr>
              <w:t>Областной бюджет</w:t>
            </w:r>
          </w:p>
        </w:tc>
        <w:tc>
          <w:tcPr>
            <w:tcW w:w="3225" w:type="dxa"/>
            <w:gridSpan w:val="2"/>
            <w:tcBorders>
              <w:top w:val="single" w:sz="4" w:space="0" w:color="000000"/>
              <w:bottom w:val="single" w:sz="4" w:space="0" w:color="000000"/>
              <w:right w:val="single" w:sz="4" w:space="0" w:color="000000"/>
            </w:tcBorders>
            <w:shd w:color="auto" w:fill="auto" w:val="clear"/>
          </w:tcPr>
          <w:p>
            <w:pPr>
              <w:pStyle w:val="Normal"/>
              <w:widowControl w:val="false"/>
              <w:rPr/>
            </w:pPr>
            <w:r>
              <w:rPr/>
              <w:t>733-0503-1810172640-244</w:t>
            </w:r>
          </w:p>
        </w:tc>
        <w:tc>
          <w:tcPr>
            <w:tcW w:w="1755" w:type="dxa"/>
            <w:gridSpan w:val="2"/>
            <w:tcBorders>
              <w:bottom w:val="single" w:sz="4" w:space="0" w:color="000000"/>
              <w:right w:val="single" w:sz="4" w:space="0" w:color="000000"/>
            </w:tcBorders>
            <w:shd w:color="auto" w:fill="auto" w:val="clear"/>
          </w:tcPr>
          <w:p>
            <w:pPr>
              <w:pStyle w:val="Normal"/>
              <w:widowControl w:val="false"/>
              <w:rPr/>
            </w:pPr>
            <w:r>
              <w:rPr/>
              <w:t>19 143,000</w:t>
            </w:r>
          </w:p>
        </w:tc>
        <w:tc>
          <w:tcPr>
            <w:tcW w:w="1426" w:type="dxa"/>
            <w:gridSpan w:val="2"/>
            <w:tcBorders>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iCs/>
                <w:color w:val="000000"/>
                <w:sz w:val="24"/>
              </w:rPr>
            </w:pPr>
            <w:r>
              <w:rPr>
                <w:iCs/>
                <w:color w:val="000000"/>
                <w:sz w:val="24"/>
              </w:rPr>
              <w:t>-</w:t>
            </w:r>
          </w:p>
        </w:tc>
        <w:tc>
          <w:tcPr>
            <w:tcW w:w="1529" w:type="dxa"/>
            <w:gridSpan w:val="3"/>
            <w:tcBorders>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iCs/>
                <w:color w:val="000000"/>
                <w:sz w:val="24"/>
              </w:rPr>
            </w:pPr>
            <w:r>
              <w:rPr>
                <w:iCs/>
                <w:color w:val="000000"/>
                <w:sz w:val="24"/>
              </w:rPr>
              <w:t>-</w:t>
            </w:r>
          </w:p>
        </w:tc>
        <w:tc>
          <w:tcPr>
            <w:tcW w:w="1694" w:type="dxa"/>
            <w:gridSpan w:val="2"/>
            <w:tcBorders>
              <w:bottom w:val="single" w:sz="4" w:space="0" w:color="000000"/>
              <w:right w:val="single" w:sz="4" w:space="0" w:color="000000"/>
            </w:tcBorders>
            <w:shd w:color="auto" w:fill="auto" w:val="clear"/>
          </w:tcPr>
          <w:p>
            <w:pPr>
              <w:pStyle w:val="Normal"/>
              <w:widowControl w:val="false"/>
              <w:rPr/>
            </w:pPr>
            <w:r>
              <w:rPr/>
              <w:t>19146,000</w:t>
            </w:r>
          </w:p>
        </w:tc>
      </w:tr>
      <w:tr>
        <w:trPr>
          <w:trHeight w:val="315" w:hRule="atLeast"/>
        </w:trPr>
        <w:tc>
          <w:tcPr>
            <w:tcW w:w="4934" w:type="dxa"/>
            <w:gridSpan w:val="3"/>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exact" w:line="264"/>
              <w:ind w:left="107" w:right="-97" w:hanging="0"/>
              <w:rPr>
                <w:color w:val="000000"/>
              </w:rPr>
            </w:pPr>
            <w:r>
              <w:rPr>
                <w:color w:val="000000"/>
              </w:rPr>
              <w:t>Бюджет МО ЗАТО г. Радужный</w:t>
            </w:r>
          </w:p>
        </w:tc>
        <w:tc>
          <w:tcPr>
            <w:tcW w:w="3225" w:type="dxa"/>
            <w:gridSpan w:val="2"/>
            <w:tcBorders>
              <w:bottom w:val="single" w:sz="4" w:space="0" w:color="000000"/>
              <w:right w:val="single" w:sz="4" w:space="0" w:color="000000"/>
            </w:tcBorders>
            <w:shd w:color="auto" w:fill="auto" w:val="clear"/>
          </w:tcPr>
          <w:p>
            <w:pPr>
              <w:pStyle w:val="Normal"/>
              <w:widowControl w:val="false"/>
              <w:rPr/>
            </w:pPr>
            <w:r>
              <w:rPr/>
              <w:t>733-0503-18101</w:t>
            </w:r>
            <w:r>
              <w:rPr>
                <w:lang w:val="en-US"/>
              </w:rPr>
              <w:t>S</w:t>
            </w:r>
            <w:r>
              <w:rPr/>
              <w:t>2640-244</w:t>
            </w:r>
          </w:p>
        </w:tc>
        <w:tc>
          <w:tcPr>
            <w:tcW w:w="1755" w:type="dxa"/>
            <w:gridSpan w:val="2"/>
            <w:tcBorders>
              <w:bottom w:val="single" w:sz="4" w:space="0" w:color="000000"/>
              <w:right w:val="single" w:sz="4" w:space="0" w:color="000000"/>
            </w:tcBorders>
            <w:shd w:color="auto" w:fill="auto" w:val="clear"/>
          </w:tcPr>
          <w:p>
            <w:pPr>
              <w:pStyle w:val="Normal"/>
              <w:widowControl w:val="false"/>
              <w:rPr/>
            </w:pPr>
            <w:r>
              <w:rPr>
                <w:lang w:val="en-US"/>
              </w:rPr>
              <w:t>2860</w:t>
            </w:r>
            <w:r>
              <w:rPr/>
              <w:t>,</w:t>
            </w:r>
            <w:r>
              <w:rPr>
                <w:lang w:val="en-US"/>
              </w:rPr>
              <w:t>449</w:t>
            </w:r>
          </w:p>
        </w:tc>
        <w:tc>
          <w:tcPr>
            <w:tcW w:w="1426" w:type="dxa"/>
            <w:gridSpan w:val="2"/>
            <w:tcBorders>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sz w:val="24"/>
              </w:rPr>
            </w:pPr>
            <w:r>
              <w:rPr>
                <w:color w:val="000000"/>
                <w:sz w:val="24"/>
              </w:rPr>
            </w:r>
          </w:p>
        </w:tc>
        <w:tc>
          <w:tcPr>
            <w:tcW w:w="1529" w:type="dxa"/>
            <w:gridSpan w:val="3"/>
            <w:tcBorders>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sz w:val="24"/>
              </w:rPr>
            </w:pPr>
            <w:r>
              <w:rPr>
                <w:color w:val="000000"/>
                <w:sz w:val="24"/>
              </w:rPr>
            </w:r>
          </w:p>
        </w:tc>
        <w:tc>
          <w:tcPr>
            <w:tcW w:w="1694" w:type="dxa"/>
            <w:gridSpan w:val="2"/>
            <w:tcBorders>
              <w:bottom w:val="single" w:sz="4" w:space="0" w:color="000000"/>
              <w:right w:val="single" w:sz="4" w:space="0" w:color="000000"/>
            </w:tcBorders>
            <w:shd w:color="auto" w:fill="auto" w:val="clear"/>
          </w:tcPr>
          <w:p>
            <w:pPr>
              <w:pStyle w:val="Normal"/>
              <w:widowControl w:val="false"/>
              <w:rPr/>
            </w:pPr>
            <w:r>
              <w:rPr/>
              <w:t>2860,449</w:t>
            </w:r>
          </w:p>
        </w:tc>
      </w:tr>
      <w:tr>
        <w:trPr>
          <w:trHeight w:val="315" w:hRule="atLeast"/>
        </w:trPr>
        <w:tc>
          <w:tcPr>
            <w:tcW w:w="493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exact" w:line="264"/>
              <w:ind w:left="107" w:right="-97" w:hanging="0"/>
              <w:rPr>
                <w:color w:val="000000"/>
              </w:rPr>
            </w:pPr>
            <w:r>
              <w:rPr>
                <w:color w:val="000000"/>
              </w:rPr>
              <w:t>Бюджет МО ЗАТО г. Радужный</w:t>
            </w:r>
          </w:p>
        </w:tc>
        <w:tc>
          <w:tcPr>
            <w:tcW w:w="32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733-0503-1820220920-244</w:t>
            </w:r>
          </w:p>
        </w:tc>
        <w:tc>
          <w:tcPr>
            <w:tcW w:w="17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w:t>
            </w:r>
          </w:p>
        </w:tc>
        <w:tc>
          <w:tcPr>
            <w:tcW w:w="142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sz w:val="24"/>
              </w:rPr>
            </w:pPr>
            <w:r>
              <w:rPr>
                <w:color w:val="000000"/>
                <w:sz w:val="24"/>
              </w:rPr>
              <w:t>-</w:t>
            </w:r>
          </w:p>
        </w:tc>
        <w:tc>
          <w:tcPr>
            <w:tcW w:w="152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sz w:val="24"/>
              </w:rPr>
            </w:pPr>
            <w:r>
              <w:rPr>
                <w:color w:val="000000"/>
                <w:sz w:val="24"/>
              </w:rPr>
              <w:t>-</w:t>
            </w:r>
          </w:p>
        </w:tc>
        <w:tc>
          <w:tcPr>
            <w:tcW w:w="1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w:t>
            </w:r>
          </w:p>
        </w:tc>
      </w:tr>
    </w:tbl>
    <w:p>
      <w:pPr>
        <w:pStyle w:val="Normal"/>
        <w:rPr>
          <w:rFonts w:ascii="Calibri" w:hAnsi="Calibri" w:cs="Calibri"/>
          <w:b/>
          <w:b/>
          <w:bCs/>
          <w:color w:val="000000"/>
          <w:sz w:val="22"/>
          <w:szCs w:val="22"/>
        </w:rPr>
      </w:pPr>
      <w:r>
        <w:rPr>
          <w:rFonts w:cs="Calibri" w:ascii="Calibri" w:hAnsi="Calibri"/>
          <w:b/>
          <w:bCs/>
          <w:color w:val="000000"/>
          <w:sz w:val="22"/>
          <w:szCs w:val="22"/>
        </w:rPr>
      </w:r>
    </w:p>
    <w:p>
      <w:pPr>
        <w:pStyle w:val="Normal"/>
        <w:rPr>
          <w:rFonts w:ascii="Calibri" w:hAnsi="Calibri" w:cs="Calibri"/>
          <w:b/>
          <w:b/>
          <w:bCs/>
          <w:color w:val="000000"/>
          <w:sz w:val="22"/>
          <w:szCs w:val="22"/>
        </w:rPr>
      </w:pPr>
      <w:r>
        <w:rPr>
          <w:rFonts w:cs="Calibri" w:ascii="Calibri" w:hAnsi="Calibri"/>
          <w:b/>
          <w:bCs/>
          <w:color w:val="000000"/>
          <w:sz w:val="22"/>
          <w:szCs w:val="22"/>
        </w:rPr>
      </w:r>
    </w:p>
    <w:p>
      <w:pPr>
        <w:pStyle w:val="Normal"/>
        <w:rPr>
          <w:rFonts w:ascii="Calibri" w:hAnsi="Calibri" w:cs="Calibri"/>
          <w:b/>
          <w:b/>
          <w:bCs/>
          <w:color w:val="000000"/>
          <w:sz w:val="22"/>
          <w:szCs w:val="22"/>
        </w:rPr>
      </w:pPr>
      <w:r>
        <w:rPr>
          <w:rFonts w:cs="Calibri" w:ascii="Calibri" w:hAnsi="Calibri"/>
          <w:b/>
          <w:bCs/>
          <w:color w:val="000000"/>
          <w:sz w:val="22"/>
          <w:szCs w:val="22"/>
        </w:rPr>
      </w:r>
    </w:p>
    <w:p>
      <w:pPr>
        <w:pStyle w:val="Normal"/>
        <w:rPr>
          <w:rFonts w:ascii="Calibri" w:hAnsi="Calibri" w:cs="Calibri"/>
          <w:b/>
          <w:b/>
          <w:bCs/>
          <w:color w:val="000000"/>
          <w:sz w:val="22"/>
          <w:szCs w:val="22"/>
        </w:rPr>
      </w:pPr>
      <w:r>
        <w:rPr>
          <w:rFonts w:cs="Calibri" w:ascii="Calibri" w:hAnsi="Calibri"/>
          <w:b/>
          <w:bCs/>
          <w:color w:val="000000"/>
          <w:sz w:val="22"/>
          <w:szCs w:val="22"/>
        </w:rPr>
      </w:r>
    </w:p>
    <w:p>
      <w:pPr>
        <w:pStyle w:val="Normal"/>
        <w:rPr>
          <w:rFonts w:ascii="Calibri" w:hAnsi="Calibri" w:cs="Calibri"/>
          <w:b/>
          <w:b/>
          <w:bCs/>
          <w:color w:val="000000"/>
          <w:sz w:val="22"/>
          <w:szCs w:val="22"/>
        </w:rPr>
      </w:pPr>
      <w:r>
        <w:rPr>
          <w:rFonts w:cs="Calibri" w:ascii="Calibri" w:hAnsi="Calibri"/>
          <w:b/>
          <w:bCs/>
          <w:color w:val="000000"/>
          <w:sz w:val="22"/>
          <w:szCs w:val="22"/>
        </w:rPr>
      </w:r>
    </w:p>
    <w:p>
      <w:pPr>
        <w:pStyle w:val="Normal"/>
        <w:rPr>
          <w:rFonts w:ascii="Calibri" w:hAnsi="Calibri" w:cs="Calibri"/>
          <w:b/>
          <w:b/>
          <w:bCs/>
          <w:color w:val="000000"/>
          <w:sz w:val="22"/>
          <w:szCs w:val="22"/>
        </w:rPr>
      </w:pPr>
      <w:r>
        <w:rPr>
          <w:rFonts w:cs="Calibri" w:ascii="Calibri" w:hAnsi="Calibri"/>
          <w:b/>
          <w:bCs/>
          <w:color w:val="000000"/>
          <w:sz w:val="22"/>
          <w:szCs w:val="22"/>
        </w:rPr>
      </w:r>
    </w:p>
    <w:p>
      <w:pPr>
        <w:pStyle w:val="Normal"/>
        <w:rPr>
          <w:rFonts w:ascii="Calibri" w:hAnsi="Calibri" w:cs="Calibri"/>
          <w:b/>
          <w:b/>
          <w:bCs/>
          <w:color w:val="000000"/>
          <w:sz w:val="22"/>
          <w:szCs w:val="22"/>
        </w:rPr>
      </w:pPr>
      <w:r>
        <w:rPr>
          <w:rFonts w:cs="Calibri" w:ascii="Calibri" w:hAnsi="Calibri"/>
          <w:b/>
          <w:bCs/>
          <w:color w:val="000000"/>
          <w:sz w:val="22"/>
          <w:szCs w:val="22"/>
        </w:rPr>
      </w:r>
    </w:p>
    <w:p>
      <w:pPr>
        <w:pStyle w:val="Normal"/>
        <w:rPr>
          <w:rFonts w:ascii="Calibri" w:hAnsi="Calibri" w:cs="Calibri"/>
          <w:b/>
          <w:b/>
          <w:bCs/>
          <w:color w:val="000000"/>
          <w:sz w:val="22"/>
          <w:szCs w:val="22"/>
        </w:rPr>
      </w:pPr>
      <w:r>
        <w:rPr>
          <w:rFonts w:cs="Calibri" w:ascii="Calibri" w:hAnsi="Calibri"/>
          <w:b/>
          <w:bCs/>
          <w:color w:val="000000"/>
          <w:sz w:val="22"/>
          <w:szCs w:val="22"/>
        </w:rPr>
      </w:r>
    </w:p>
    <w:p>
      <w:pPr>
        <w:pStyle w:val="Normal"/>
        <w:rPr>
          <w:rFonts w:ascii="Calibri" w:hAnsi="Calibri" w:cs="Calibri"/>
          <w:b/>
          <w:b/>
          <w:bCs/>
          <w:color w:val="000000"/>
          <w:sz w:val="22"/>
          <w:szCs w:val="22"/>
        </w:rPr>
      </w:pPr>
      <w:r>
        <w:rPr>
          <w:rFonts w:cs="Calibri" w:ascii="Calibri" w:hAnsi="Calibri"/>
          <w:b/>
          <w:bCs/>
          <w:color w:val="000000"/>
          <w:sz w:val="22"/>
          <w:szCs w:val="22"/>
        </w:rPr>
      </w:r>
    </w:p>
    <w:tbl>
      <w:tblPr>
        <w:tblW w:w="14565"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4815"/>
        <w:gridCol w:w="1934"/>
        <w:gridCol w:w="2265"/>
        <w:gridCol w:w="3450"/>
        <w:gridCol w:w="2101"/>
      </w:tblGrid>
      <w:tr>
        <w:trPr>
          <w:trHeight w:val="375" w:hRule="atLeast"/>
        </w:trPr>
        <w:tc>
          <w:tcPr>
            <w:tcW w:w="14565" w:type="dxa"/>
            <w:gridSpan w:val="5"/>
            <w:tcBorders/>
            <w:shd w:color="auto" w:fill="auto" w:val="clear"/>
            <w:vAlign w:val="center"/>
          </w:tcPr>
          <w:p>
            <w:pPr>
              <w:pStyle w:val="Normal"/>
              <w:widowControl w:val="false"/>
              <w:numPr>
                <w:ilvl w:val="0"/>
                <w:numId w:val="2"/>
              </w:numPr>
              <w:tabs>
                <w:tab w:val="clear" w:pos="306"/>
                <w:tab w:val="left" w:pos="2676" w:leader="none"/>
              </w:tabs>
              <w:jc w:val="center"/>
              <w:rPr>
                <w:b/>
                <w:b/>
                <w:bCs/>
                <w:color w:val="000000"/>
                <w:sz w:val="26"/>
                <w:szCs w:val="26"/>
                <w:lang w:eastAsia="ru-RU"/>
              </w:rPr>
            </w:pPr>
            <w:r>
              <w:rPr>
                <w:b/>
                <w:bCs/>
                <w:color w:val="000000"/>
                <w:sz w:val="26"/>
                <w:szCs w:val="26"/>
                <w:lang w:eastAsia="ru-RU"/>
              </w:rPr>
              <w:t>5. План реализации мероприятий муниципальной программы, реализуемых в составе региональных и/или федеральных проектов</w:t>
            </w:r>
          </w:p>
        </w:tc>
      </w:tr>
      <w:tr>
        <w:trPr>
          <w:trHeight w:val="1157" w:hRule="atLeast"/>
        </w:trPr>
        <w:tc>
          <w:tcPr>
            <w:tcW w:w="48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Задача, мероприятие (результат) /контрольная точка</w:t>
            </w:r>
          </w:p>
        </w:tc>
        <w:tc>
          <w:tcPr>
            <w:tcW w:w="19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Дата наступления контрольной точки</w:t>
            </w:r>
          </w:p>
        </w:tc>
        <w:tc>
          <w:tcPr>
            <w:tcW w:w="226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Ответственный исполнитель</w:t>
            </w:r>
          </w:p>
        </w:tc>
        <w:tc>
          <w:tcPr>
            <w:tcW w:w="34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Вид подтверждающего документа</w:t>
            </w:r>
          </w:p>
        </w:tc>
        <w:tc>
          <w:tcPr>
            <w:tcW w:w="210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Информационная система</w:t>
            </w:r>
            <w:r>
              <w:rPr>
                <w:color w:val="000000"/>
                <w:sz w:val="23"/>
                <w:szCs w:val="23"/>
                <w:lang w:val="en-US" w:eastAsia="ru-RU"/>
              </w:rPr>
              <w:t>/</w:t>
            </w:r>
            <w:r>
              <w:rPr>
                <w:color w:val="000000"/>
                <w:sz w:val="23"/>
                <w:szCs w:val="23"/>
                <w:lang w:eastAsia="ru-RU"/>
              </w:rPr>
              <w:t>(источник данных)</w:t>
            </w:r>
          </w:p>
        </w:tc>
      </w:tr>
      <w:tr>
        <w:trPr>
          <w:trHeight w:val="315" w:hRule="atLeast"/>
        </w:trPr>
        <w:tc>
          <w:tcPr>
            <w:tcW w:w="481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1</w:t>
            </w:r>
          </w:p>
        </w:tc>
        <w:tc>
          <w:tcPr>
            <w:tcW w:w="19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2</w:t>
            </w:r>
          </w:p>
        </w:tc>
        <w:tc>
          <w:tcPr>
            <w:tcW w:w="226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3</w:t>
            </w:r>
          </w:p>
        </w:tc>
        <w:tc>
          <w:tcPr>
            <w:tcW w:w="345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4</w:t>
            </w:r>
          </w:p>
        </w:tc>
        <w:tc>
          <w:tcPr>
            <w:tcW w:w="210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6</w:t>
            </w:r>
          </w:p>
        </w:tc>
      </w:tr>
      <w:tr>
        <w:trPr>
          <w:trHeight w:val="315" w:hRule="atLeast"/>
        </w:trPr>
        <w:tc>
          <w:tcPr>
            <w:tcW w:w="14565"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color w:val="000000"/>
                <w:sz w:val="23"/>
                <w:szCs w:val="23"/>
                <w:lang w:eastAsia="ru-RU"/>
              </w:rPr>
            </w:pPr>
            <w:r>
              <w:rPr>
                <w:color w:val="000000"/>
                <w:sz w:val="23"/>
                <w:szCs w:val="23"/>
                <w:lang w:eastAsia="ru-RU"/>
              </w:rPr>
              <w:t>Задача: Повышение комфортности городской среды, в том числе прилегающих к дворовым территориям   территорий (пространств)</w:t>
            </w:r>
          </w:p>
        </w:tc>
      </w:tr>
      <w:tr>
        <w:trPr>
          <w:trHeight w:val="315" w:hRule="atLeast"/>
        </w:trPr>
        <w:tc>
          <w:tcPr>
            <w:tcW w:w="4815"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i/>
                <w:i/>
                <w:iCs/>
                <w:color w:val="000000"/>
                <w:sz w:val="23"/>
                <w:szCs w:val="23"/>
                <w:lang w:eastAsia="ru-RU"/>
              </w:rPr>
            </w:pPr>
            <w:r>
              <w:rPr>
                <w:i/>
                <w:iCs/>
                <w:color w:val="000000"/>
                <w:sz w:val="23"/>
                <w:szCs w:val="23"/>
                <w:lang w:eastAsia="ru-RU"/>
              </w:rPr>
              <w:t>Мероприятие (результат):</w:t>
            </w:r>
          </w:p>
          <w:p>
            <w:pPr>
              <w:pStyle w:val="Normal"/>
              <w:widowControl w:val="false"/>
              <w:rPr>
                <w:color w:val="000000"/>
                <w:sz w:val="23"/>
                <w:szCs w:val="23"/>
                <w:lang w:eastAsia="ru-RU"/>
              </w:rPr>
            </w:pPr>
            <w:r>
              <w:rPr>
                <w:color w:val="000000"/>
                <w:sz w:val="23"/>
                <w:szCs w:val="23"/>
                <w:lang w:eastAsia="ru-RU"/>
              </w:rPr>
              <w:t>Улучшение условий жизни граждан за счет создания благоустроенных дворовых территорий, формирования новых возможностей для отдыха, занятия спортом, самореализации людей; приведены в нормативное состояние дворовые и прилегающие  территории</w:t>
            </w:r>
          </w:p>
        </w:tc>
        <w:tc>
          <w:tcPr>
            <w:tcW w:w="19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i/>
                <w:i/>
                <w:iCs/>
                <w:color w:val="000000"/>
                <w:sz w:val="23"/>
                <w:szCs w:val="23"/>
                <w:lang w:eastAsia="ru-RU"/>
              </w:rPr>
            </w:pPr>
            <w:r>
              <w:rPr>
                <w:i/>
                <w:iCs/>
                <w:color w:val="000000"/>
                <w:sz w:val="23"/>
                <w:szCs w:val="23"/>
                <w:lang w:eastAsia="ru-RU"/>
              </w:rPr>
            </w:r>
          </w:p>
        </w:tc>
        <w:tc>
          <w:tcPr>
            <w:tcW w:w="226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МКУ "ГКМХ",</w:t>
            </w:r>
          </w:p>
          <w:p>
            <w:pPr>
              <w:pStyle w:val="Normal"/>
              <w:widowControl w:val="false"/>
              <w:jc w:val="center"/>
              <w:rPr>
                <w:color w:val="000000"/>
                <w:sz w:val="23"/>
                <w:szCs w:val="23"/>
                <w:lang w:eastAsia="ru-RU"/>
              </w:rPr>
            </w:pPr>
            <w:r>
              <w:rPr>
                <w:color w:val="000000"/>
                <w:sz w:val="23"/>
                <w:szCs w:val="23"/>
                <w:lang w:eastAsia="ru-RU"/>
              </w:rPr>
              <w:t>Митенин Олег Геннадьевич</w:t>
            </w:r>
          </w:p>
        </w:tc>
        <w:tc>
          <w:tcPr>
            <w:tcW w:w="345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r>
          </w:p>
        </w:tc>
        <w:tc>
          <w:tcPr>
            <w:tcW w:w="210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ФИС СП ГАС «Управление»</w:t>
            </w:r>
          </w:p>
        </w:tc>
      </w:tr>
      <w:tr>
        <w:trPr>
          <w:trHeight w:val="1966" w:hRule="atLeast"/>
        </w:trPr>
        <w:tc>
          <w:tcPr>
            <w:tcW w:w="481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i/>
                <w:i/>
                <w:iCs/>
                <w:color w:val="000000"/>
                <w:sz w:val="23"/>
                <w:szCs w:val="23"/>
                <w:lang w:eastAsia="ru-RU"/>
              </w:rPr>
            </w:pPr>
            <w:r>
              <w:rPr>
                <w:i/>
                <w:iCs/>
                <w:color w:val="000000"/>
                <w:sz w:val="23"/>
                <w:szCs w:val="23"/>
                <w:lang w:eastAsia="ru-RU"/>
              </w:rPr>
              <w:t>Контрольная точка 1.1</w:t>
            </w:r>
          </w:p>
          <w:p>
            <w:pPr>
              <w:pStyle w:val="Normal"/>
              <w:widowControl w:val="false"/>
              <w:jc w:val="center"/>
              <w:rPr>
                <w:color w:val="000000"/>
                <w:sz w:val="23"/>
                <w:szCs w:val="23"/>
                <w:lang w:eastAsia="ru-RU"/>
              </w:rPr>
            </w:pPr>
            <w:r>
              <w:rPr>
                <w:color w:val="000000"/>
                <w:sz w:val="23"/>
                <w:szCs w:val="23"/>
                <w:lang w:eastAsia="ru-RU"/>
              </w:rPr>
              <w:t>Утверждены (одобрены, сформированы) документы, необходимые для оказания услуги (выполнение работы)</w:t>
            </w:r>
          </w:p>
        </w:tc>
        <w:tc>
          <w:tcPr>
            <w:tcW w:w="19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01 марта</w:t>
            </w:r>
          </w:p>
        </w:tc>
        <w:tc>
          <w:tcPr>
            <w:tcW w:w="226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МКУ "ГКМХ",</w:t>
            </w:r>
          </w:p>
          <w:p>
            <w:pPr>
              <w:pStyle w:val="Normal"/>
              <w:widowControl w:val="false"/>
              <w:jc w:val="center"/>
              <w:rPr>
                <w:color w:val="000000"/>
                <w:sz w:val="23"/>
                <w:szCs w:val="23"/>
                <w:lang w:eastAsia="ru-RU"/>
              </w:rPr>
            </w:pPr>
            <w:r>
              <w:rPr>
                <w:color w:val="000000"/>
                <w:sz w:val="23"/>
                <w:szCs w:val="23"/>
                <w:lang w:eastAsia="ru-RU"/>
              </w:rPr>
              <w:t>Митенин Олег Геннадьевич</w:t>
            </w:r>
          </w:p>
        </w:tc>
        <w:tc>
          <w:tcPr>
            <w:tcW w:w="345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Соглашение о предоставлении субсидии на реализацию программ формирование современной городской среды из бюджета Владимирской области бюджету ЗАТО г. Радужный</w:t>
            </w:r>
          </w:p>
        </w:tc>
        <w:tc>
          <w:tcPr>
            <w:tcW w:w="210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ФИС СП ГАС «Управление»</w:t>
            </w:r>
          </w:p>
        </w:tc>
      </w:tr>
      <w:tr>
        <w:trPr>
          <w:trHeight w:val="1291" w:hRule="atLeast"/>
        </w:trPr>
        <w:tc>
          <w:tcPr>
            <w:tcW w:w="481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i/>
                <w:i/>
                <w:iCs/>
                <w:color w:val="000000"/>
                <w:sz w:val="23"/>
                <w:szCs w:val="23"/>
                <w:lang w:eastAsia="ru-RU"/>
              </w:rPr>
            </w:pPr>
            <w:r>
              <w:rPr>
                <w:i/>
                <w:iCs/>
                <w:color w:val="000000"/>
                <w:sz w:val="23"/>
                <w:szCs w:val="23"/>
                <w:lang w:eastAsia="ru-RU"/>
              </w:rPr>
              <w:t>Контрольная точка 1.2.</w:t>
            </w:r>
          </w:p>
          <w:p>
            <w:pPr>
              <w:pStyle w:val="Normal"/>
              <w:widowControl w:val="false"/>
              <w:jc w:val="center"/>
              <w:rPr>
                <w:color w:val="000000"/>
                <w:sz w:val="23"/>
                <w:szCs w:val="23"/>
                <w:lang w:eastAsia="ru-RU"/>
              </w:rPr>
            </w:pPr>
            <w:r>
              <w:rPr>
                <w:color w:val="000000"/>
                <w:sz w:val="23"/>
                <w:szCs w:val="23"/>
                <w:lang w:eastAsia="ru-RU"/>
              </w:rPr>
              <w:t>Услуга оказана (работы выполнены)</w:t>
            </w:r>
          </w:p>
        </w:tc>
        <w:tc>
          <w:tcPr>
            <w:tcW w:w="19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15 ноября</w:t>
            </w:r>
          </w:p>
        </w:tc>
        <w:tc>
          <w:tcPr>
            <w:tcW w:w="226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МКУ "ГКМХ",</w:t>
            </w:r>
          </w:p>
          <w:p>
            <w:pPr>
              <w:pStyle w:val="Normal"/>
              <w:widowControl w:val="false"/>
              <w:jc w:val="center"/>
              <w:rPr>
                <w:color w:val="000000"/>
                <w:sz w:val="23"/>
                <w:szCs w:val="23"/>
                <w:lang w:eastAsia="ru-RU"/>
              </w:rPr>
            </w:pPr>
            <w:r>
              <w:rPr>
                <w:color w:val="000000"/>
                <w:sz w:val="23"/>
                <w:szCs w:val="23"/>
                <w:lang w:eastAsia="ru-RU"/>
              </w:rPr>
              <w:t>Митенин Олег Геннадьевич</w:t>
            </w:r>
          </w:p>
        </w:tc>
        <w:tc>
          <w:tcPr>
            <w:tcW w:w="345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Подтверждение выполнения услуги актами выполненных работ</w:t>
            </w:r>
          </w:p>
        </w:tc>
        <w:tc>
          <w:tcPr>
            <w:tcW w:w="210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ФИС СП ГАС «Управление»</w:t>
            </w:r>
          </w:p>
        </w:tc>
      </w:tr>
      <w:tr>
        <w:trPr>
          <w:trHeight w:val="1425" w:hRule="atLeast"/>
        </w:trPr>
        <w:tc>
          <w:tcPr>
            <w:tcW w:w="481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i/>
                <w:i/>
                <w:iCs/>
                <w:color w:val="000000"/>
                <w:sz w:val="23"/>
                <w:szCs w:val="23"/>
                <w:lang w:eastAsia="ru-RU"/>
              </w:rPr>
            </w:pPr>
            <w:r>
              <w:rPr>
                <w:i/>
                <w:iCs/>
                <w:color w:val="000000"/>
                <w:sz w:val="23"/>
                <w:szCs w:val="23"/>
                <w:lang w:eastAsia="ru-RU"/>
              </w:rPr>
              <w:t>Контрольная точка 1.3.</w:t>
            </w:r>
          </w:p>
          <w:p>
            <w:pPr>
              <w:pStyle w:val="Normal"/>
              <w:widowControl w:val="false"/>
              <w:jc w:val="center"/>
              <w:rPr>
                <w:color w:val="000000"/>
                <w:sz w:val="23"/>
                <w:szCs w:val="23"/>
                <w:lang w:eastAsia="ru-RU"/>
              </w:rPr>
            </w:pPr>
            <w:r>
              <w:rPr>
                <w:color w:val="000000"/>
                <w:sz w:val="23"/>
                <w:szCs w:val="23"/>
                <w:lang w:eastAsia="ru-RU"/>
              </w:rPr>
              <w:t>Услуга оплачена(работы выполнены)</w:t>
            </w:r>
          </w:p>
        </w:tc>
        <w:tc>
          <w:tcPr>
            <w:tcW w:w="19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25 декабря</w:t>
            </w:r>
          </w:p>
        </w:tc>
        <w:tc>
          <w:tcPr>
            <w:tcW w:w="226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МКУ "ГКМХ",</w:t>
            </w:r>
          </w:p>
          <w:p>
            <w:pPr>
              <w:pStyle w:val="Normal"/>
              <w:widowControl w:val="false"/>
              <w:jc w:val="center"/>
              <w:rPr>
                <w:color w:val="000000"/>
                <w:sz w:val="23"/>
                <w:szCs w:val="23"/>
                <w:lang w:eastAsia="ru-RU"/>
              </w:rPr>
            </w:pPr>
            <w:r>
              <w:rPr>
                <w:color w:val="000000"/>
                <w:sz w:val="23"/>
                <w:szCs w:val="23"/>
                <w:lang w:eastAsia="ru-RU"/>
              </w:rPr>
              <w:t>Митенин Олег Геннадьевич</w:t>
            </w:r>
          </w:p>
        </w:tc>
        <w:tc>
          <w:tcPr>
            <w:tcW w:w="345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Подтверждение оплаты выполненных работ (услуг) платежным поручением</w:t>
            </w:r>
          </w:p>
        </w:tc>
        <w:tc>
          <w:tcPr>
            <w:tcW w:w="210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ФИС СП ГАС «Управление»</w:t>
            </w:r>
            <w:bookmarkStart w:id="5" w:name="_GoBack"/>
            <w:bookmarkEnd w:id="5"/>
          </w:p>
        </w:tc>
      </w:tr>
    </w:tbl>
    <w:p>
      <w:pPr>
        <w:pStyle w:val="Normal"/>
        <w:rPr>
          <w:b/>
          <w:b/>
          <w:bCs/>
          <w:color w:val="000000"/>
          <w:sz w:val="28"/>
          <w:szCs w:val="28"/>
        </w:rPr>
      </w:pPr>
      <w:r>
        <w:rPr>
          <w:b/>
          <w:bCs/>
          <w:color w:val="000000"/>
          <w:sz w:val="28"/>
          <w:szCs w:val="28"/>
        </w:rPr>
      </w:r>
    </w:p>
    <w:p>
      <w:pPr>
        <w:pStyle w:val="Normal"/>
        <w:rPr>
          <w:b/>
          <w:b/>
          <w:bCs/>
          <w:color w:val="000000"/>
          <w:sz w:val="28"/>
          <w:szCs w:val="28"/>
        </w:rPr>
      </w:pPr>
      <w:r>
        <w:rPr>
          <w:b/>
          <w:bCs/>
          <w:color w:val="000000"/>
          <w:sz w:val="28"/>
          <w:szCs w:val="28"/>
        </w:rPr>
      </w:r>
    </w:p>
    <w:tbl>
      <w:tblPr>
        <w:tblW w:w="15023"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15023"/>
      </w:tblGrid>
      <w:tr>
        <w:trPr>
          <w:trHeight w:val="375" w:hRule="atLeast"/>
        </w:trPr>
        <w:tc>
          <w:tcPr>
            <w:tcW w:w="15023" w:type="dxa"/>
            <w:tcBorders/>
            <w:shd w:color="auto" w:fill="auto" w:val="clear"/>
            <w:vAlign w:val="center"/>
          </w:tcPr>
          <w:p>
            <w:pPr>
              <w:pStyle w:val="Normal"/>
              <w:widowControl w:val="false"/>
              <w:jc w:val="center"/>
              <w:rPr>
                <w:b/>
                <w:b/>
                <w:bCs/>
                <w:color w:val="000000"/>
                <w:sz w:val="28"/>
                <w:szCs w:val="28"/>
                <w:u w:val="single"/>
                <w:lang w:eastAsia="ru-RU"/>
              </w:rPr>
            </w:pPr>
            <w:r>
              <w:rPr>
                <w:b/>
                <w:bCs/>
                <w:color w:val="000000"/>
                <w:sz w:val="28"/>
                <w:szCs w:val="28"/>
                <w:u w:val="single"/>
                <w:lang w:eastAsia="ru-RU"/>
              </w:rPr>
            </w:r>
          </w:p>
          <w:p>
            <w:pPr>
              <w:pStyle w:val="Normal"/>
              <w:widowControl w:val="false"/>
              <w:tabs>
                <w:tab w:val="clear" w:pos="306"/>
                <w:tab w:val="left" w:pos="11057" w:leader="none"/>
              </w:tabs>
              <w:ind w:left="405" w:right="584" w:hanging="0"/>
              <w:jc w:val="center"/>
              <w:rPr>
                <w:b/>
                <w:b/>
                <w:bCs/>
                <w:color w:val="000000"/>
                <w:spacing w:val="15"/>
                <w:sz w:val="28"/>
                <w:szCs w:val="28"/>
                <w:lang w:eastAsia="ru-RU"/>
              </w:rPr>
            </w:pPr>
            <w:r>
              <w:rPr>
                <w:b/>
                <w:bCs/>
                <w:color w:val="000000"/>
                <w:spacing w:val="15"/>
                <w:sz w:val="28"/>
                <w:szCs w:val="28"/>
                <w:lang w:eastAsia="ru-RU"/>
              </w:rPr>
              <w:t>ПАСПОРТ</w:t>
            </w:r>
          </w:p>
          <w:p>
            <w:pPr>
              <w:pStyle w:val="Normal"/>
              <w:widowControl w:val="false"/>
              <w:tabs>
                <w:tab w:val="clear" w:pos="306"/>
                <w:tab w:val="left" w:pos="11057" w:leader="none"/>
              </w:tabs>
              <w:ind w:left="405" w:right="584" w:hanging="0"/>
              <w:jc w:val="center"/>
              <w:rPr>
                <w:b/>
                <w:b/>
                <w:bCs/>
                <w:color w:val="000000"/>
                <w:spacing w:val="15"/>
                <w:sz w:val="28"/>
                <w:szCs w:val="28"/>
                <w:lang w:eastAsia="ru-RU"/>
              </w:rPr>
            </w:pPr>
            <w:r>
              <w:rPr>
                <w:b/>
                <w:bCs/>
                <w:color w:val="000000"/>
                <w:spacing w:val="15"/>
                <w:sz w:val="28"/>
                <w:szCs w:val="28"/>
                <w:lang w:eastAsia="ru-RU"/>
              </w:rPr>
              <w:t>комплекса процессных мероприятий</w:t>
            </w:r>
          </w:p>
          <w:p>
            <w:pPr>
              <w:pStyle w:val="Normal"/>
              <w:widowControl w:val="false"/>
              <w:tabs>
                <w:tab w:val="clear" w:pos="306"/>
                <w:tab w:val="left" w:pos="11057" w:leader="none"/>
              </w:tabs>
              <w:ind w:left="405" w:right="584" w:hanging="0"/>
              <w:jc w:val="center"/>
              <w:rPr>
                <w:b/>
                <w:b/>
                <w:bCs/>
                <w:color w:val="000000"/>
                <w:spacing w:val="15"/>
                <w:sz w:val="28"/>
                <w:szCs w:val="28"/>
                <w:lang w:eastAsia="ru-RU"/>
              </w:rPr>
            </w:pPr>
            <w:r>
              <w:rPr>
                <w:b/>
                <w:bCs/>
                <w:color w:val="000000"/>
                <w:spacing w:val="15"/>
                <w:sz w:val="28"/>
                <w:szCs w:val="28"/>
                <w:lang w:eastAsia="ru-RU"/>
              </w:rPr>
              <w:t>«Комфортная городская среда»</w:t>
            </w:r>
          </w:p>
          <w:p>
            <w:pPr>
              <w:pStyle w:val="Normal"/>
              <w:widowControl w:val="false"/>
              <w:tabs>
                <w:tab w:val="clear" w:pos="306"/>
                <w:tab w:val="left" w:pos="11057" w:leader="none"/>
              </w:tabs>
              <w:ind w:left="405" w:right="584" w:hanging="0"/>
              <w:jc w:val="center"/>
              <w:rPr>
                <w:b/>
                <w:b/>
                <w:bCs/>
                <w:color w:val="000000"/>
                <w:spacing w:val="15"/>
                <w:sz w:val="28"/>
                <w:szCs w:val="28"/>
                <w:lang w:eastAsia="ru-RU"/>
              </w:rPr>
            </w:pPr>
            <w:r>
              <w:rPr>
                <w:b/>
                <w:bCs/>
                <w:color w:val="000000"/>
                <w:spacing w:val="15"/>
                <w:sz w:val="28"/>
                <w:szCs w:val="28"/>
                <w:lang w:eastAsia="ru-RU"/>
              </w:rPr>
              <w:t>1.Общие положения</w:t>
            </w:r>
          </w:p>
          <w:tbl>
            <w:tblPr>
              <w:tblW w:w="1456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84"/>
              <w:gridCol w:w="9180"/>
            </w:tblGrid>
            <w:tr>
              <w:trPr>
                <w:trHeight w:val="420" w:hRule="atLeast"/>
              </w:trPr>
              <w:tc>
                <w:tcPr>
                  <w:tcW w:w="53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Ответственное структурное подразделение администрации/</w:t>
                  </w:r>
                </w:p>
                <w:p>
                  <w:pPr>
                    <w:pStyle w:val="Normal"/>
                    <w:widowControl w:val="false"/>
                    <w:jc w:val="center"/>
                    <w:rPr>
                      <w:color w:val="000000"/>
                      <w:lang w:eastAsia="ru-RU"/>
                    </w:rPr>
                  </w:pPr>
                  <w:r>
                    <w:rPr>
                      <w:color w:val="000000"/>
                      <w:lang w:eastAsia="ru-RU"/>
                    </w:rPr>
                    <w:t>Соисполнитель</w:t>
                  </w:r>
                </w:p>
              </w:tc>
              <w:tc>
                <w:tcPr>
                  <w:tcW w:w="918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МКУ «ГКМХ», Митенин Олег Геннадьевич/</w:t>
                  </w:r>
                </w:p>
                <w:p>
                  <w:pPr>
                    <w:pStyle w:val="Normal"/>
                    <w:widowControl w:val="false"/>
                    <w:jc w:val="center"/>
                    <w:rPr>
                      <w:color w:val="000000"/>
                      <w:lang w:eastAsia="ru-RU"/>
                    </w:rPr>
                  </w:pPr>
                  <w:r>
                    <w:rPr>
                      <w:color w:val="000000"/>
                      <w:lang w:eastAsia="ru-RU"/>
                    </w:rPr>
                    <w:t>МКУ «Дорожник», Куриленко Александр Владимирович</w:t>
                  </w:r>
                </w:p>
              </w:tc>
            </w:tr>
            <w:tr>
              <w:trPr>
                <w:trHeight w:val="368" w:hRule="atLeast"/>
              </w:trPr>
              <w:tc>
                <w:tcPr>
                  <w:tcW w:w="538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Связь с муниципальной программой</w:t>
                  </w:r>
                </w:p>
              </w:tc>
              <w:tc>
                <w:tcPr>
                  <w:tcW w:w="9180"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Благоустройство территории ЗАТО г. Радужный Владимирской области</w:t>
                  </w:r>
                </w:p>
              </w:tc>
            </w:tr>
          </w:tbl>
          <w:p>
            <w:pPr>
              <w:pStyle w:val="ListParagraph"/>
              <w:widowControl w:val="false"/>
              <w:numPr>
                <w:ilvl w:val="0"/>
                <w:numId w:val="3"/>
              </w:numPr>
              <w:shd w:fill="FFFFFF" w:val="clear"/>
              <w:tabs>
                <w:tab w:val="clear" w:pos="306"/>
                <w:tab w:val="left" w:pos="3119" w:leader="none"/>
                <w:tab w:val="left" w:pos="11057" w:leader="none"/>
              </w:tabs>
              <w:suppressAutoHyphens w:val="true"/>
              <w:spacing w:before="219" w:after="0"/>
              <w:jc w:val="center"/>
              <w:rPr>
                <w:b/>
                <w:b/>
                <w:sz w:val="12"/>
              </w:rPr>
            </w:pPr>
            <w:r>
              <w:rPr>
                <w:b/>
                <w:sz w:val="28"/>
              </w:rPr>
              <w:t>Показатели комплекса процессных мероприятий</w:t>
            </w:r>
          </w:p>
          <w:p>
            <w:pPr>
              <w:pStyle w:val="Style26"/>
              <w:widowControl w:val="false"/>
              <w:tabs>
                <w:tab w:val="clear" w:pos="306"/>
                <w:tab w:val="left" w:pos="11057" w:leader="none"/>
              </w:tabs>
              <w:rPr>
                <w:b/>
                <w:b/>
                <w:sz w:val="12"/>
              </w:rPr>
            </w:pPr>
            <w:r>
              <w:rPr>
                <w:b/>
                <w:sz w:val="12"/>
              </w:rPr>
            </w:r>
          </w:p>
          <w:tbl>
            <w:tblPr>
              <w:tblW w:w="1492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865"/>
              <w:gridCol w:w="2277"/>
              <w:gridCol w:w="1230"/>
              <w:gridCol w:w="1884"/>
              <w:gridCol w:w="775"/>
              <w:gridCol w:w="1100"/>
              <w:gridCol w:w="794"/>
              <w:gridCol w:w="1220"/>
              <w:gridCol w:w="1782"/>
              <w:gridCol w:w="2999"/>
            </w:tblGrid>
            <w:tr>
              <w:trPr>
                <w:trHeight w:val="839" w:hRule="atLeast"/>
              </w:trPr>
              <w:tc>
                <w:tcPr>
                  <w:tcW w:w="865"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fill="FFFFFF" w:val="clear"/>
                    <w:tabs>
                      <w:tab w:val="clear" w:pos="306"/>
                      <w:tab w:val="left" w:pos="11057" w:leader="none"/>
                    </w:tabs>
                    <w:suppressAutoHyphens w:val="true"/>
                    <w:ind w:firstLine="57"/>
                    <w:rPr>
                      <w:spacing w:val="15"/>
                    </w:rPr>
                  </w:pPr>
                  <w:r>
                    <w:rPr>
                      <w:sz w:val="24"/>
                    </w:rPr>
                    <w:t>№</w:t>
                  </w:r>
                </w:p>
                <w:p>
                  <w:pPr>
                    <w:pStyle w:val="TableParagraph"/>
                    <w:widowControl w:val="false"/>
                    <w:shd w:fill="FFFFFF" w:val="clear"/>
                    <w:tabs>
                      <w:tab w:val="clear" w:pos="306"/>
                      <w:tab w:val="left" w:pos="11057" w:leader="none"/>
                    </w:tabs>
                    <w:suppressAutoHyphens w:val="true"/>
                    <w:ind w:firstLine="57"/>
                    <w:rPr>
                      <w:sz w:val="24"/>
                    </w:rPr>
                  </w:pPr>
                  <w:r>
                    <w:rPr>
                      <w:sz w:val="24"/>
                    </w:rPr>
                    <w:t>п/п</w:t>
                  </w:r>
                </w:p>
              </w:tc>
              <w:tc>
                <w:tcPr>
                  <w:tcW w:w="2277"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fill="FFFFFF" w:val="clear"/>
                    <w:tabs>
                      <w:tab w:val="clear" w:pos="306"/>
                      <w:tab w:val="left" w:pos="11057" w:leader="none"/>
                    </w:tabs>
                    <w:suppressAutoHyphens w:val="true"/>
                    <w:ind w:left="246" w:hanging="0"/>
                    <w:jc w:val="center"/>
                    <w:rPr>
                      <w:spacing w:val="15"/>
                    </w:rPr>
                  </w:pPr>
                  <w:r>
                    <w:rPr>
                      <w:sz w:val="24"/>
                    </w:rPr>
                    <w:t>Наименование показателя</w:t>
                  </w:r>
                </w:p>
              </w:tc>
              <w:tc>
                <w:tcPr>
                  <w:tcW w:w="1230"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fill="FFFFFF" w:val="clear"/>
                    <w:tabs>
                      <w:tab w:val="clear" w:pos="306"/>
                      <w:tab w:val="left" w:pos="11057" w:leader="none"/>
                    </w:tabs>
                    <w:suppressAutoHyphens w:val="true"/>
                    <w:ind w:left="-18" w:right="-55" w:hanging="14"/>
                    <w:jc w:val="center"/>
                    <w:rPr>
                      <w:spacing w:val="15"/>
                    </w:rPr>
                  </w:pPr>
                  <w:r>
                    <w:rPr>
                      <w:sz w:val="24"/>
                    </w:rPr>
                    <w:t>Единица измерения</w:t>
                  </w:r>
                </w:p>
                <w:p>
                  <w:pPr>
                    <w:pStyle w:val="TableParagraph"/>
                    <w:widowControl w:val="false"/>
                    <w:shd w:fill="FFFFFF" w:val="clear"/>
                    <w:tabs>
                      <w:tab w:val="clear" w:pos="306"/>
                      <w:tab w:val="left" w:pos="11057" w:leader="none"/>
                    </w:tabs>
                    <w:suppressAutoHyphens w:val="true"/>
                    <w:ind w:left="-18" w:right="-55" w:hanging="14"/>
                    <w:jc w:val="center"/>
                    <w:rPr>
                      <w:spacing w:val="15"/>
                    </w:rPr>
                  </w:pPr>
                  <w:r>
                    <w:rPr>
                      <w:sz w:val="24"/>
                    </w:rPr>
                    <w:t>(по ОКЕИ)</w:t>
                  </w:r>
                </w:p>
              </w:tc>
              <w:tc>
                <w:tcPr>
                  <w:tcW w:w="1884"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fill="FFFFFF" w:val="clear"/>
                    <w:tabs>
                      <w:tab w:val="clear" w:pos="306"/>
                      <w:tab w:val="left" w:pos="11057" w:leader="none"/>
                    </w:tabs>
                    <w:suppressAutoHyphens w:val="true"/>
                    <w:ind w:left="338" w:right="323" w:firstLine="144"/>
                    <w:rPr>
                      <w:sz w:val="24"/>
                    </w:rPr>
                  </w:pPr>
                  <w:r>
                    <w:rPr>
                      <w:sz w:val="24"/>
                    </w:rPr>
                    <w:t>Базовое значение</w:t>
                  </w:r>
                </w:p>
              </w:tc>
              <w:tc>
                <w:tcPr>
                  <w:tcW w:w="3889" w:type="dxa"/>
                  <w:gridSpan w:val="4"/>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fill="FFFFFF" w:val="clear"/>
                    <w:tabs>
                      <w:tab w:val="clear" w:pos="306"/>
                      <w:tab w:val="left" w:pos="11057" w:leader="none"/>
                    </w:tabs>
                    <w:suppressAutoHyphens w:val="true"/>
                    <w:ind w:left="799" w:hanging="0"/>
                    <w:rPr>
                      <w:spacing w:val="15"/>
                    </w:rPr>
                  </w:pPr>
                  <w:r>
                    <w:rPr>
                      <w:sz w:val="24"/>
                    </w:rPr>
                    <w:t>Значение показателей по годам</w:t>
                  </w:r>
                </w:p>
              </w:tc>
              <w:tc>
                <w:tcPr>
                  <w:tcW w:w="1782"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fill="FFFFFF" w:val="clear"/>
                    <w:tabs>
                      <w:tab w:val="clear" w:pos="306"/>
                      <w:tab w:val="left" w:pos="11057" w:leader="none"/>
                    </w:tabs>
                    <w:suppressAutoHyphens w:val="true"/>
                    <w:spacing w:lineRule="exact" w:line="276"/>
                    <w:ind w:hanging="57"/>
                    <w:jc w:val="center"/>
                    <w:rPr>
                      <w:spacing w:val="15"/>
                    </w:rPr>
                  </w:pPr>
                  <w:r>
                    <w:rPr>
                      <w:spacing w:val="-2"/>
                      <w:sz w:val="24"/>
                    </w:rPr>
                    <w:t xml:space="preserve">Ответственный </w:t>
                  </w:r>
                  <w:r>
                    <w:rPr>
                      <w:spacing w:val="-1"/>
                      <w:sz w:val="24"/>
                    </w:rPr>
                    <w:t xml:space="preserve">за достижение </w:t>
                  </w:r>
                  <w:r>
                    <w:rPr>
                      <w:sz w:val="24"/>
                    </w:rPr>
                    <w:t>показателя</w:t>
                  </w:r>
                </w:p>
              </w:tc>
              <w:tc>
                <w:tcPr>
                  <w:tcW w:w="2999"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fill="FFFFFF" w:val="clear"/>
                    <w:tabs>
                      <w:tab w:val="clear" w:pos="306"/>
                      <w:tab w:val="left" w:pos="11057" w:leader="none"/>
                    </w:tabs>
                    <w:suppressAutoHyphens w:val="true"/>
                    <w:spacing w:lineRule="exact" w:line="276"/>
                    <w:ind w:right="1005" w:hanging="0"/>
                    <w:rPr>
                      <w:spacing w:val="-2"/>
                      <w:sz w:val="24"/>
                    </w:rPr>
                  </w:pPr>
                  <w:r>
                    <w:rPr>
                      <w:spacing w:val="-2"/>
                      <w:sz w:val="24"/>
                    </w:rPr>
                    <w:t>Информационная система</w:t>
                  </w:r>
                </w:p>
              </w:tc>
            </w:tr>
            <w:tr>
              <w:trPr>
                <w:trHeight w:val="552" w:hRule="atLeast"/>
              </w:trPr>
              <w:tc>
                <w:tcPr>
                  <w:tcW w:w="8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spacing w:val="15"/>
                    </w:rPr>
                  </w:pPr>
                  <w:r>
                    <w:rPr>
                      <w:spacing w:val="15"/>
                    </w:rPr>
                  </w:r>
                </w:p>
              </w:tc>
              <w:tc>
                <w:tcPr>
                  <w:tcW w:w="227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spacing w:val="15"/>
                    </w:rPr>
                  </w:pPr>
                  <w:r>
                    <w:rPr>
                      <w:spacing w:val="15"/>
                    </w:rPr>
                  </w:r>
                </w:p>
              </w:tc>
              <w:tc>
                <w:tcPr>
                  <w:tcW w:w="12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spacing w:val="15"/>
                    </w:rPr>
                  </w:pPr>
                  <w:r>
                    <w:rPr>
                      <w:spacing w:val="15"/>
                    </w:rPr>
                  </w:r>
                </w:p>
              </w:tc>
              <w:tc>
                <w:tcPr>
                  <w:tcW w:w="188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spacing w:val="15"/>
                    </w:rPr>
                  </w:pPr>
                  <w:r>
                    <w:rPr>
                      <w:spacing w:val="15"/>
                    </w:rPr>
                  </w:r>
                </w:p>
              </w:tc>
              <w:tc>
                <w:tcPr>
                  <w:tcW w:w="7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508" w:leader="none"/>
                      <w:tab w:val="left" w:pos="11057" w:leader="none"/>
                    </w:tabs>
                    <w:suppressAutoHyphens w:val="true"/>
                    <w:spacing w:before="131" w:after="0"/>
                    <w:jc w:val="center"/>
                    <w:rPr>
                      <w:spacing w:val="15"/>
                    </w:rPr>
                  </w:pPr>
                  <w:r>
                    <w:rPr/>
                    <w:t>2024</w:t>
                  </w:r>
                </w:p>
              </w:tc>
              <w:tc>
                <w:tcPr>
                  <w:tcW w:w="1100"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before="131" w:after="0"/>
                    <w:jc w:val="center"/>
                    <w:rPr>
                      <w:spacing w:val="15"/>
                    </w:rPr>
                  </w:pPr>
                  <w:r>
                    <w:rPr/>
                    <w:t>2025</w:t>
                  </w:r>
                </w:p>
              </w:tc>
              <w:tc>
                <w:tcPr>
                  <w:tcW w:w="79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before="131" w:after="0"/>
                    <w:jc w:val="center"/>
                    <w:rPr>
                      <w:sz w:val="24"/>
                    </w:rPr>
                  </w:pPr>
                  <w:r>
                    <w:rPr>
                      <w:sz w:val="24"/>
                    </w:rPr>
                    <w:t>2026</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before="131" w:after="0"/>
                    <w:ind w:right="370" w:hanging="0"/>
                    <w:jc w:val="center"/>
                    <w:rPr>
                      <w:sz w:val="24"/>
                    </w:rPr>
                  </w:pPr>
                  <w:r>
                    <w:rPr>
                      <w:sz w:val="24"/>
                    </w:rPr>
                    <w:t>2027</w:t>
                  </w:r>
                </w:p>
              </w:tc>
              <w:tc>
                <w:tcPr>
                  <w:tcW w:w="17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spacing w:val="15"/>
                    </w:rPr>
                  </w:pPr>
                  <w:r>
                    <w:rPr>
                      <w:spacing w:val="15"/>
                    </w:rPr>
                  </w:r>
                </w:p>
              </w:tc>
              <w:tc>
                <w:tcPr>
                  <w:tcW w:w="29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spacing w:val="15"/>
                    </w:rPr>
                  </w:pPr>
                  <w:r>
                    <w:rPr>
                      <w:spacing w:val="15"/>
                    </w:rPr>
                  </w:r>
                </w:p>
              </w:tc>
            </w:tr>
            <w:tr>
              <w:trPr>
                <w:trHeight w:val="281" w:hRule="atLeast"/>
              </w:trPr>
              <w:tc>
                <w:tcPr>
                  <w:tcW w:w="86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58"/>
                    <w:ind w:left="6" w:hanging="0"/>
                    <w:jc w:val="center"/>
                    <w:rPr>
                      <w:sz w:val="24"/>
                    </w:rPr>
                  </w:pPr>
                  <w:r>
                    <w:rPr>
                      <w:sz w:val="24"/>
                    </w:rPr>
                    <w:t>1</w:t>
                  </w:r>
                </w:p>
              </w:tc>
              <w:tc>
                <w:tcPr>
                  <w:tcW w:w="227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58"/>
                    <w:ind w:left="7" w:hanging="0"/>
                    <w:jc w:val="center"/>
                    <w:rPr>
                      <w:sz w:val="24"/>
                    </w:rPr>
                  </w:pPr>
                  <w:r>
                    <w:rPr>
                      <w:sz w:val="24"/>
                    </w:rPr>
                    <w:t>2</w:t>
                  </w:r>
                </w:p>
              </w:tc>
              <w:tc>
                <w:tcPr>
                  <w:tcW w:w="1230"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58"/>
                    <w:ind w:left="6" w:hanging="0"/>
                    <w:jc w:val="center"/>
                    <w:rPr>
                      <w:sz w:val="24"/>
                    </w:rPr>
                  </w:pPr>
                  <w:r>
                    <w:rPr>
                      <w:sz w:val="24"/>
                    </w:rPr>
                    <w:t>3</w:t>
                  </w:r>
                </w:p>
              </w:tc>
              <w:tc>
                <w:tcPr>
                  <w:tcW w:w="188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58"/>
                    <w:jc w:val="center"/>
                    <w:rPr>
                      <w:sz w:val="24"/>
                    </w:rPr>
                  </w:pPr>
                  <w:r>
                    <w:rPr>
                      <w:sz w:val="24"/>
                    </w:rPr>
                    <w:t>4</w:t>
                  </w:r>
                </w:p>
              </w:tc>
              <w:tc>
                <w:tcPr>
                  <w:tcW w:w="7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58"/>
                    <w:ind w:left="482" w:hanging="244"/>
                    <w:jc w:val="center"/>
                    <w:rPr>
                      <w:sz w:val="24"/>
                    </w:rPr>
                  </w:pPr>
                  <w:r>
                    <w:rPr>
                      <w:sz w:val="24"/>
                    </w:rPr>
                    <w:t>5</w:t>
                  </w:r>
                </w:p>
              </w:tc>
              <w:tc>
                <w:tcPr>
                  <w:tcW w:w="1100"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58"/>
                    <w:ind w:left="2" w:hanging="0"/>
                    <w:jc w:val="center"/>
                    <w:rPr>
                      <w:sz w:val="24"/>
                    </w:rPr>
                  </w:pPr>
                  <w:r>
                    <w:rPr>
                      <w:sz w:val="24"/>
                    </w:rPr>
                    <w:t>6</w:t>
                  </w:r>
                </w:p>
              </w:tc>
              <w:tc>
                <w:tcPr>
                  <w:tcW w:w="79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58"/>
                    <w:jc w:val="center"/>
                    <w:rPr>
                      <w:sz w:val="24"/>
                    </w:rPr>
                  </w:pPr>
                  <w:r>
                    <w:rPr>
                      <w:sz w:val="24"/>
                    </w:rPr>
                    <w:t>7</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58"/>
                    <w:ind w:left="4" w:hanging="0"/>
                    <w:jc w:val="center"/>
                    <w:rPr>
                      <w:sz w:val="24"/>
                    </w:rPr>
                  </w:pPr>
                  <w:r>
                    <w:rPr>
                      <w:sz w:val="24"/>
                    </w:rPr>
                    <w:t>8</w:t>
                  </w:r>
                </w:p>
              </w:tc>
              <w:tc>
                <w:tcPr>
                  <w:tcW w:w="1782"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jc w:val="center"/>
                    <w:rPr>
                      <w:sz w:val="20"/>
                    </w:rPr>
                  </w:pPr>
                  <w:r>
                    <w:rPr>
                      <w:sz w:val="20"/>
                    </w:rPr>
                    <w:t>9</w:t>
                  </w:r>
                </w:p>
              </w:tc>
              <w:tc>
                <w:tcPr>
                  <w:tcW w:w="2999"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jc w:val="center"/>
                    <w:rPr>
                      <w:sz w:val="20"/>
                    </w:rPr>
                  </w:pPr>
                  <w:r>
                    <w:rPr>
                      <w:sz w:val="20"/>
                    </w:rPr>
                    <w:t>10</w:t>
                  </w:r>
                </w:p>
              </w:tc>
            </w:tr>
            <w:tr>
              <w:trPr>
                <w:trHeight w:val="315" w:hRule="atLeast"/>
              </w:trPr>
              <w:tc>
                <w:tcPr>
                  <w:tcW w:w="86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221" w:right="212" w:hanging="0"/>
                    <w:jc w:val="center"/>
                    <w:rPr>
                      <w:sz w:val="24"/>
                    </w:rPr>
                  </w:pPr>
                  <w:r>
                    <w:rPr>
                      <w:sz w:val="24"/>
                    </w:rPr>
                    <w:t>1.</w:t>
                  </w:r>
                </w:p>
              </w:tc>
              <w:tc>
                <w:tcPr>
                  <w:tcW w:w="227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pacing w:val="15"/>
                    </w:rPr>
                  </w:pPr>
                  <w:r>
                    <w:rPr/>
                    <w:t>Приведение в нормативное состояние объектов благоустройства, в том числе:</w:t>
                  </w:r>
                </w:p>
              </w:tc>
              <w:tc>
                <w:tcPr>
                  <w:tcW w:w="1230"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0"/>
                    </w:rPr>
                  </w:pPr>
                  <w:r>
                    <w:rPr>
                      <w:sz w:val="20"/>
                    </w:rPr>
                  </w:r>
                </w:p>
              </w:tc>
              <w:tc>
                <w:tcPr>
                  <w:tcW w:w="188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0"/>
                    </w:rPr>
                  </w:pPr>
                  <w:r>
                    <w:rPr>
                      <w:sz w:val="20"/>
                    </w:rPr>
                  </w:r>
                </w:p>
              </w:tc>
              <w:tc>
                <w:tcPr>
                  <w:tcW w:w="7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0"/>
                    </w:rPr>
                  </w:pPr>
                  <w:r>
                    <w:rPr>
                      <w:sz w:val="20"/>
                    </w:rPr>
                  </w:r>
                </w:p>
              </w:tc>
              <w:tc>
                <w:tcPr>
                  <w:tcW w:w="1100"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0"/>
                    </w:rPr>
                  </w:pPr>
                  <w:r>
                    <w:rPr>
                      <w:sz w:val="20"/>
                    </w:rPr>
                  </w:r>
                </w:p>
              </w:tc>
              <w:tc>
                <w:tcPr>
                  <w:tcW w:w="79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0"/>
                    </w:rPr>
                  </w:pPr>
                  <w:r>
                    <w:rPr>
                      <w:sz w:val="20"/>
                    </w:rPr>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0"/>
                    </w:rPr>
                  </w:pPr>
                  <w:r>
                    <w:rPr>
                      <w:sz w:val="20"/>
                    </w:rPr>
                  </w:r>
                </w:p>
              </w:tc>
              <w:tc>
                <w:tcPr>
                  <w:tcW w:w="1782"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0"/>
                    </w:rPr>
                  </w:pPr>
                  <w:r>
                    <w:rPr>
                      <w:sz w:val="20"/>
                    </w:rPr>
                    <w:t>МКУ «Дорожник»</w:t>
                  </w:r>
                </w:p>
                <w:p>
                  <w:pPr>
                    <w:pStyle w:val="TableParagraph"/>
                    <w:widowControl w:val="false"/>
                    <w:shd w:fill="FFFFFF" w:val="clear"/>
                    <w:tabs>
                      <w:tab w:val="clear" w:pos="306"/>
                      <w:tab w:val="left" w:pos="11057" w:leader="none"/>
                    </w:tabs>
                    <w:suppressAutoHyphens w:val="true"/>
                    <w:snapToGrid w:val="false"/>
                    <w:rPr>
                      <w:sz w:val="20"/>
                    </w:rPr>
                  </w:pPr>
                  <w:r>
                    <w:rPr>
                      <w:sz w:val="20"/>
                    </w:rPr>
                    <w:t>МКУ «ГКМХ»</w:t>
                  </w:r>
                </w:p>
              </w:tc>
              <w:tc>
                <w:tcPr>
                  <w:tcW w:w="2999"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Cs w:val="24"/>
                    </w:rPr>
                  </w:pPr>
                  <w:r>
                    <w:rPr>
                      <w:szCs w:val="24"/>
                    </w:rPr>
                    <w:t>ФИС СП ГАС «Управление»</w:t>
                  </w:r>
                </w:p>
              </w:tc>
            </w:tr>
            <w:tr>
              <w:trPr>
                <w:trHeight w:val="315" w:hRule="atLeast"/>
              </w:trPr>
              <w:tc>
                <w:tcPr>
                  <w:tcW w:w="86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87" w:right="212" w:hanging="87"/>
                    <w:jc w:val="center"/>
                    <w:rPr>
                      <w:sz w:val="24"/>
                    </w:rPr>
                  </w:pPr>
                  <w:r>
                    <w:rPr>
                      <w:sz w:val="24"/>
                    </w:rPr>
                    <w:t>1.1</w:t>
                  </w:r>
                </w:p>
              </w:tc>
              <w:tc>
                <w:tcPr>
                  <w:tcW w:w="227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szCs w:val="24"/>
                    </w:rPr>
                  </w:pPr>
                  <w:r>
                    <w:rPr>
                      <w:sz w:val="24"/>
                      <w:szCs w:val="24"/>
                    </w:rPr>
                    <w:t>устройство, ремонт и расширение пешеходных дорожек, тротуаров и автостоянок</w:t>
                  </w:r>
                </w:p>
              </w:tc>
              <w:tc>
                <w:tcPr>
                  <w:tcW w:w="1230"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pacing w:val="15"/>
                    </w:rPr>
                  </w:pPr>
                  <w:r>
                    <w:rPr>
                      <w:sz w:val="24"/>
                      <w:szCs w:val="24"/>
                    </w:rPr>
                    <w:t>тыс. м</w:t>
                  </w:r>
                  <w:r>
                    <w:rPr>
                      <w:sz w:val="24"/>
                      <w:szCs w:val="24"/>
                      <w:vertAlign w:val="superscript"/>
                    </w:rPr>
                    <w:t>2</w:t>
                  </w:r>
                </w:p>
              </w:tc>
              <w:tc>
                <w:tcPr>
                  <w:tcW w:w="188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szCs w:val="24"/>
                    </w:rPr>
                  </w:pPr>
                  <w:r>
                    <w:rPr>
                      <w:sz w:val="24"/>
                      <w:szCs w:val="24"/>
                    </w:rPr>
                    <w:t>1,645</w:t>
                  </w:r>
                </w:p>
              </w:tc>
              <w:tc>
                <w:tcPr>
                  <w:tcW w:w="7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szCs w:val="24"/>
                    </w:rPr>
                  </w:pPr>
                  <w:r>
                    <w:rPr>
                      <w:sz w:val="24"/>
                      <w:szCs w:val="24"/>
                    </w:rPr>
                    <w:t>2</w:t>
                  </w:r>
                </w:p>
              </w:tc>
              <w:tc>
                <w:tcPr>
                  <w:tcW w:w="1100"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szCs w:val="24"/>
                    </w:rPr>
                  </w:pPr>
                  <w:r>
                    <w:rPr>
                      <w:sz w:val="24"/>
                      <w:szCs w:val="24"/>
                    </w:rPr>
                    <w:t>2</w:t>
                  </w:r>
                </w:p>
              </w:tc>
              <w:tc>
                <w:tcPr>
                  <w:tcW w:w="79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szCs w:val="24"/>
                    </w:rPr>
                  </w:pPr>
                  <w:r>
                    <w:rPr>
                      <w:sz w:val="24"/>
                      <w:szCs w:val="24"/>
                    </w:rPr>
                    <w:t>2</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szCs w:val="24"/>
                    </w:rPr>
                  </w:pPr>
                  <w:r>
                    <w:rPr>
                      <w:sz w:val="24"/>
                      <w:szCs w:val="24"/>
                    </w:rPr>
                    <w:t>2</w:t>
                  </w:r>
                </w:p>
              </w:tc>
              <w:tc>
                <w:tcPr>
                  <w:tcW w:w="1782"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szCs w:val="24"/>
                    </w:rPr>
                  </w:pPr>
                  <w:r>
                    <w:rPr>
                      <w:sz w:val="24"/>
                      <w:szCs w:val="24"/>
                    </w:rPr>
                    <w:t>МКУ «Дорожник»</w:t>
                  </w:r>
                </w:p>
                <w:p>
                  <w:pPr>
                    <w:pStyle w:val="TableParagraph"/>
                    <w:widowControl w:val="false"/>
                    <w:shd w:fill="FFFFFF" w:val="clear"/>
                    <w:tabs>
                      <w:tab w:val="clear" w:pos="306"/>
                      <w:tab w:val="left" w:pos="11057" w:leader="none"/>
                    </w:tabs>
                    <w:suppressAutoHyphens w:val="true"/>
                    <w:snapToGrid w:val="false"/>
                    <w:rPr>
                      <w:sz w:val="24"/>
                      <w:szCs w:val="24"/>
                    </w:rPr>
                  </w:pPr>
                  <w:r>
                    <w:rPr>
                      <w:sz w:val="24"/>
                      <w:szCs w:val="24"/>
                    </w:rPr>
                    <w:t>МКУ «ГКМХ»</w:t>
                  </w:r>
                </w:p>
              </w:tc>
              <w:tc>
                <w:tcPr>
                  <w:tcW w:w="2999"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0"/>
                      <w:szCs w:val="24"/>
                    </w:rPr>
                  </w:pPr>
                  <w:r>
                    <w:rPr>
                      <w:sz w:val="20"/>
                      <w:szCs w:val="24"/>
                    </w:rPr>
                  </w:r>
                </w:p>
              </w:tc>
            </w:tr>
            <w:tr>
              <w:trPr>
                <w:trHeight w:val="315" w:hRule="atLeast"/>
              </w:trPr>
              <w:tc>
                <w:tcPr>
                  <w:tcW w:w="86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221" w:right="212" w:hanging="221"/>
                    <w:jc w:val="center"/>
                    <w:rPr>
                      <w:sz w:val="24"/>
                    </w:rPr>
                  </w:pPr>
                  <w:r>
                    <w:rPr>
                      <w:sz w:val="24"/>
                    </w:rPr>
                    <w:t>1.2.</w:t>
                  </w:r>
                </w:p>
              </w:tc>
              <w:tc>
                <w:tcPr>
                  <w:tcW w:w="227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szCs w:val="24"/>
                    </w:rPr>
                  </w:pPr>
                  <w:r>
                    <w:rPr>
                      <w:sz w:val="24"/>
                      <w:szCs w:val="24"/>
                    </w:rPr>
                    <w:t>вырубка кустарника и чистка от мелколесья</w:t>
                  </w:r>
                </w:p>
              </w:tc>
              <w:tc>
                <w:tcPr>
                  <w:tcW w:w="1230"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pacing w:val="15"/>
                    </w:rPr>
                  </w:pPr>
                  <w:r>
                    <w:rPr>
                      <w:sz w:val="24"/>
                      <w:szCs w:val="24"/>
                    </w:rPr>
                    <w:t>тыс. м</w:t>
                  </w:r>
                  <w:r>
                    <w:rPr>
                      <w:sz w:val="24"/>
                      <w:szCs w:val="24"/>
                      <w:vertAlign w:val="superscript"/>
                    </w:rPr>
                    <w:t>2</w:t>
                  </w:r>
                </w:p>
              </w:tc>
              <w:tc>
                <w:tcPr>
                  <w:tcW w:w="188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szCs w:val="24"/>
                    </w:rPr>
                  </w:pPr>
                  <w:r>
                    <w:rPr>
                      <w:sz w:val="24"/>
                      <w:szCs w:val="24"/>
                    </w:rPr>
                    <w:t>14</w:t>
                  </w:r>
                </w:p>
              </w:tc>
              <w:tc>
                <w:tcPr>
                  <w:tcW w:w="7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szCs w:val="24"/>
                    </w:rPr>
                  </w:pPr>
                  <w:r>
                    <w:rPr>
                      <w:sz w:val="24"/>
                      <w:szCs w:val="24"/>
                    </w:rPr>
                    <w:t>14</w:t>
                  </w:r>
                </w:p>
              </w:tc>
              <w:tc>
                <w:tcPr>
                  <w:tcW w:w="1100"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szCs w:val="24"/>
                    </w:rPr>
                  </w:pPr>
                  <w:r>
                    <w:rPr>
                      <w:sz w:val="24"/>
                      <w:szCs w:val="24"/>
                    </w:rPr>
                    <w:t>-</w:t>
                  </w:r>
                </w:p>
              </w:tc>
              <w:tc>
                <w:tcPr>
                  <w:tcW w:w="79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szCs w:val="24"/>
                    </w:rPr>
                  </w:pPr>
                  <w:r>
                    <w:rPr>
                      <w:sz w:val="24"/>
                      <w:szCs w:val="24"/>
                    </w:rPr>
                    <w:t>-</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szCs w:val="24"/>
                    </w:rPr>
                  </w:pPr>
                  <w:r>
                    <w:rPr>
                      <w:sz w:val="24"/>
                      <w:szCs w:val="24"/>
                    </w:rPr>
                    <w:t>-</w:t>
                  </w:r>
                </w:p>
              </w:tc>
              <w:tc>
                <w:tcPr>
                  <w:tcW w:w="1782"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szCs w:val="24"/>
                    </w:rPr>
                  </w:pPr>
                  <w:r>
                    <w:rPr>
                      <w:sz w:val="24"/>
                      <w:szCs w:val="24"/>
                    </w:rPr>
                    <w:t>МКУ «Дорожник»</w:t>
                  </w:r>
                </w:p>
              </w:tc>
              <w:tc>
                <w:tcPr>
                  <w:tcW w:w="2999"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0"/>
                      <w:szCs w:val="24"/>
                    </w:rPr>
                  </w:pPr>
                  <w:r>
                    <w:rPr>
                      <w:sz w:val="20"/>
                      <w:szCs w:val="24"/>
                    </w:rPr>
                  </w:r>
                </w:p>
              </w:tc>
            </w:tr>
            <w:tr>
              <w:trPr>
                <w:trHeight w:val="315" w:hRule="atLeast"/>
              </w:trPr>
              <w:tc>
                <w:tcPr>
                  <w:tcW w:w="86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221" w:right="212" w:hanging="0"/>
                    <w:jc w:val="center"/>
                    <w:rPr>
                      <w:sz w:val="24"/>
                    </w:rPr>
                  </w:pPr>
                  <w:r>
                    <w:rPr>
                      <w:sz w:val="24"/>
                    </w:rPr>
                    <w:t>2.</w:t>
                  </w:r>
                </w:p>
              </w:tc>
              <w:tc>
                <w:tcPr>
                  <w:tcW w:w="227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szCs w:val="24"/>
                    </w:rPr>
                  </w:pPr>
                  <w:r>
                    <w:rPr>
                      <w:sz w:val="24"/>
                      <w:szCs w:val="24"/>
                    </w:rPr>
                    <w:t xml:space="preserve">Установка малых архитектурных </w:t>
                  </w:r>
                  <w:r>
                    <w:rPr>
                      <w:sz w:val="24"/>
                    </w:rPr>
                    <w:t>игровых форм на территории города</w:t>
                  </w:r>
                </w:p>
              </w:tc>
              <w:tc>
                <w:tcPr>
                  <w:tcW w:w="1230"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szCs w:val="24"/>
                    </w:rPr>
                  </w:pPr>
                  <w:r>
                    <w:rPr>
                      <w:sz w:val="24"/>
                      <w:szCs w:val="24"/>
                    </w:rPr>
                    <w:t>ед.</w:t>
                  </w:r>
                </w:p>
              </w:tc>
              <w:tc>
                <w:tcPr>
                  <w:tcW w:w="188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szCs w:val="24"/>
                    </w:rPr>
                  </w:pPr>
                  <w:r>
                    <w:rPr>
                      <w:sz w:val="24"/>
                      <w:szCs w:val="24"/>
                    </w:rPr>
                    <w:t>8</w:t>
                  </w:r>
                </w:p>
              </w:tc>
              <w:tc>
                <w:tcPr>
                  <w:tcW w:w="7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szCs w:val="24"/>
                    </w:rPr>
                  </w:pPr>
                  <w:r>
                    <w:rPr>
                      <w:sz w:val="24"/>
                      <w:szCs w:val="24"/>
                    </w:rPr>
                    <w:t>-</w:t>
                  </w:r>
                </w:p>
              </w:tc>
              <w:tc>
                <w:tcPr>
                  <w:tcW w:w="1100"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szCs w:val="24"/>
                    </w:rPr>
                  </w:pPr>
                  <w:r>
                    <w:rPr>
                      <w:sz w:val="24"/>
                      <w:szCs w:val="24"/>
                    </w:rPr>
                    <w:t>-</w:t>
                  </w:r>
                </w:p>
              </w:tc>
              <w:tc>
                <w:tcPr>
                  <w:tcW w:w="79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szCs w:val="24"/>
                    </w:rPr>
                  </w:pPr>
                  <w:r>
                    <w:rPr>
                      <w:sz w:val="24"/>
                      <w:szCs w:val="24"/>
                    </w:rPr>
                    <w:t>-</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szCs w:val="24"/>
                    </w:rPr>
                  </w:pPr>
                  <w:r>
                    <w:rPr>
                      <w:sz w:val="24"/>
                      <w:szCs w:val="24"/>
                    </w:rPr>
                    <w:t>-</w:t>
                  </w:r>
                </w:p>
              </w:tc>
              <w:tc>
                <w:tcPr>
                  <w:tcW w:w="1782"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szCs w:val="24"/>
                    </w:rPr>
                  </w:pPr>
                  <w:r>
                    <w:rPr>
                      <w:sz w:val="24"/>
                      <w:szCs w:val="24"/>
                    </w:rPr>
                    <w:t>МКУ «ГКМХ»</w:t>
                  </w:r>
                </w:p>
              </w:tc>
              <w:tc>
                <w:tcPr>
                  <w:tcW w:w="2999"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0"/>
                      <w:szCs w:val="24"/>
                    </w:rPr>
                  </w:pPr>
                  <w:r>
                    <w:rPr>
                      <w:sz w:val="20"/>
                      <w:szCs w:val="24"/>
                    </w:rPr>
                  </w:r>
                </w:p>
              </w:tc>
            </w:tr>
          </w:tbl>
          <w:p>
            <w:pPr>
              <w:pStyle w:val="Style26"/>
              <w:widowControl w:val="false"/>
              <w:tabs>
                <w:tab w:val="clear" w:pos="306"/>
                <w:tab w:val="left" w:pos="11057" w:leader="none"/>
              </w:tabs>
              <w:rPr>
                <w:b/>
                <w:b/>
                <w:sz w:val="20"/>
              </w:rPr>
            </w:pPr>
            <w:r>
              <w:rPr>
                <w:b/>
                <w:sz w:val="20"/>
              </w:rPr>
            </w:r>
          </w:p>
          <w:p>
            <w:pPr>
              <w:pStyle w:val="Normal"/>
              <w:widowControl w:val="false"/>
              <w:jc w:val="center"/>
              <w:rPr>
                <w:b/>
                <w:b/>
                <w:bCs/>
                <w:sz w:val="28"/>
                <w:szCs w:val="28"/>
              </w:rPr>
            </w:pPr>
            <w:r>
              <w:rPr>
                <w:b/>
                <w:bCs/>
                <w:sz w:val="28"/>
                <w:szCs w:val="28"/>
              </w:rPr>
              <w:t>3. Перечень мероприятий (результатов) комплекса процессных мероприятий</w:t>
            </w:r>
          </w:p>
          <w:p>
            <w:pPr>
              <w:pStyle w:val="Normal"/>
              <w:widowControl w:val="false"/>
              <w:jc w:val="center"/>
              <w:rPr>
                <w:b/>
                <w:b/>
                <w:bCs/>
              </w:rPr>
            </w:pPr>
            <w:r>
              <w:rPr>
                <w:b/>
                <w:bCs/>
              </w:rPr>
            </w:r>
          </w:p>
          <w:p>
            <w:pPr>
              <w:pStyle w:val="Style26"/>
              <w:widowControl w:val="false"/>
              <w:tabs>
                <w:tab w:val="clear" w:pos="306"/>
                <w:tab w:val="left" w:pos="11057" w:leader="none"/>
              </w:tabs>
              <w:spacing w:before="8" w:after="1"/>
              <w:rPr>
                <w:b/>
                <w:b/>
                <w:sz w:val="12"/>
              </w:rPr>
            </w:pPr>
            <w:r>
              <w:rPr>
                <w:b/>
                <w:sz w:val="12"/>
              </w:rPr>
            </w:r>
          </w:p>
          <w:tbl>
            <w:tblPr>
              <w:tblW w:w="1450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799"/>
              <w:gridCol w:w="2755"/>
              <w:gridCol w:w="1794"/>
              <w:gridCol w:w="2354"/>
              <w:gridCol w:w="1421"/>
              <w:gridCol w:w="1504"/>
              <w:gridCol w:w="1494"/>
              <w:gridCol w:w="1221"/>
              <w:gridCol w:w="1159"/>
            </w:tblGrid>
            <w:tr>
              <w:trPr>
                <w:trHeight w:val="785" w:hRule="atLeast"/>
              </w:trPr>
              <w:tc>
                <w:tcPr>
                  <w:tcW w:w="79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rPr>
                      <w:b/>
                      <w:b/>
                    </w:rPr>
                  </w:pPr>
                  <w:r>
                    <w:rPr>
                      <w:b/>
                    </w:rPr>
                  </w:r>
                </w:p>
                <w:p>
                  <w:pPr>
                    <w:pStyle w:val="TableParagraph"/>
                    <w:widowControl w:val="false"/>
                    <w:shd w:fill="FFFFFF" w:val="clear"/>
                    <w:rPr>
                      <w:spacing w:val="15"/>
                    </w:rPr>
                  </w:pPr>
                  <w:r>
                    <w:rPr/>
                    <w:t>№</w:t>
                  </w:r>
                  <w:r>
                    <w:rPr/>
                    <w:t>п/п</w:t>
                  </w:r>
                </w:p>
              </w:tc>
              <w:tc>
                <w:tcPr>
                  <w:tcW w:w="2755"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fill="FFFFFF" w:val="clear"/>
                    <w:rPr>
                      <w:spacing w:val="15"/>
                    </w:rPr>
                  </w:pPr>
                  <w:r>
                    <w:rPr/>
                    <w:t>Наименование мероприятия (результата)</w:t>
                  </w:r>
                </w:p>
              </w:tc>
              <w:tc>
                <w:tcPr>
                  <w:tcW w:w="179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rPr>
                      <w:sz w:val="24"/>
                    </w:rPr>
                  </w:pPr>
                  <w:r>
                    <w:rPr/>
                    <w:t>Тип мероприятий (результата)</w:t>
                  </w:r>
                </w:p>
              </w:tc>
              <w:tc>
                <w:tcPr>
                  <w:tcW w:w="2354"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fill="FFFFFF" w:val="clear"/>
                    <w:rPr>
                      <w:sz w:val="24"/>
                    </w:rPr>
                  </w:pPr>
                  <w:r>
                    <w:rPr/>
                    <w:t>Характеристика</w:t>
                  </w:r>
                </w:p>
              </w:tc>
              <w:tc>
                <w:tcPr>
                  <w:tcW w:w="1421"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fill="FFFFFF" w:val="clear"/>
                    <w:rPr>
                      <w:spacing w:val="15"/>
                    </w:rPr>
                  </w:pPr>
                  <w:r>
                    <w:rPr/>
                    <w:t>Единица измерения</w:t>
                  </w:r>
                </w:p>
                <w:p>
                  <w:pPr>
                    <w:pStyle w:val="TableParagraph"/>
                    <w:widowControl w:val="false"/>
                    <w:shd w:fill="FFFFFF" w:val="clear"/>
                    <w:rPr>
                      <w:spacing w:val="15"/>
                    </w:rPr>
                  </w:pPr>
                  <w:r>
                    <w:rPr/>
                    <w:t>(по ОКЕИ)</w:t>
                  </w:r>
                </w:p>
              </w:tc>
              <w:tc>
                <w:tcPr>
                  <w:tcW w:w="1504"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fill="FFFFFF" w:val="clear"/>
                    <w:rPr>
                      <w:spacing w:val="15"/>
                    </w:rPr>
                  </w:pPr>
                  <w:r>
                    <w:rPr/>
                    <w:t>Базовое значение</w:t>
                  </w:r>
                </w:p>
              </w:tc>
              <w:tc>
                <w:tcPr>
                  <w:tcW w:w="3874"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rPr>
                      <w:sz w:val="24"/>
                    </w:rPr>
                  </w:pPr>
                  <w:r>
                    <w:rPr/>
                    <w:t>Значения мероприятия (результата) по годам</w:t>
                  </w:r>
                </w:p>
              </w:tc>
            </w:tr>
            <w:tr>
              <w:trPr>
                <w:trHeight w:val="593" w:hRule="atLeast"/>
              </w:trPr>
              <w:tc>
                <w:tcPr>
                  <w:tcW w:w="7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pacing w:val="15"/>
                    </w:rPr>
                  </w:pPr>
                  <w:r>
                    <w:rPr>
                      <w:spacing w:val="15"/>
                    </w:rPr>
                  </w:r>
                </w:p>
              </w:tc>
              <w:tc>
                <w:tcPr>
                  <w:tcW w:w="27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pacing w:val="15"/>
                    </w:rPr>
                  </w:pPr>
                  <w:r>
                    <w:rPr>
                      <w:spacing w:val="15"/>
                    </w:rPr>
                  </w:r>
                </w:p>
              </w:tc>
              <w:tc>
                <w:tcPr>
                  <w:tcW w:w="17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pacing w:val="15"/>
                    </w:rPr>
                  </w:pPr>
                  <w:r>
                    <w:rPr>
                      <w:spacing w:val="15"/>
                    </w:rPr>
                  </w:r>
                </w:p>
              </w:tc>
              <w:tc>
                <w:tcPr>
                  <w:tcW w:w="235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pacing w:val="15"/>
                    </w:rPr>
                  </w:pPr>
                  <w:r>
                    <w:rPr>
                      <w:spacing w:val="15"/>
                    </w:rPr>
                  </w:r>
                </w:p>
              </w:tc>
              <w:tc>
                <w:tcPr>
                  <w:tcW w:w="14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pacing w:val="15"/>
                    </w:rPr>
                  </w:pPr>
                  <w:r>
                    <w:rPr>
                      <w:spacing w:val="15"/>
                    </w:rPr>
                  </w:r>
                </w:p>
              </w:tc>
              <w:tc>
                <w:tcPr>
                  <w:tcW w:w="1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pacing w:val="15"/>
                    </w:rPr>
                  </w:pPr>
                  <w:r>
                    <w:rPr>
                      <w:spacing w:val="15"/>
                    </w:rPr>
                  </w:r>
                </w:p>
              </w:tc>
              <w:tc>
                <w:tcPr>
                  <w:tcW w:w="149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rPr>
                      <w:sz w:val="24"/>
                    </w:rPr>
                  </w:pPr>
                  <w:r>
                    <w:rPr/>
                    <w:t>2024</w:t>
                  </w:r>
                </w:p>
              </w:tc>
              <w:tc>
                <w:tcPr>
                  <w:tcW w:w="122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rPr>
                      <w:sz w:val="24"/>
                    </w:rPr>
                  </w:pPr>
                  <w:r>
                    <w:rPr/>
                    <w:t>2025</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rPr>
                      <w:sz w:val="24"/>
                    </w:rPr>
                  </w:pPr>
                  <w:r>
                    <w:rPr/>
                    <w:t>2026</w:t>
                  </w:r>
                </w:p>
                <w:p>
                  <w:pPr>
                    <w:pStyle w:val="TableParagraph"/>
                    <w:widowControl w:val="false"/>
                    <w:shd w:fill="FFFFFF" w:val="clear"/>
                    <w:rPr>
                      <w:sz w:val="24"/>
                    </w:rPr>
                  </w:pPr>
                  <w:r>
                    <w:rPr>
                      <w:sz w:val="24"/>
                    </w:rPr>
                  </w:r>
                </w:p>
              </w:tc>
            </w:tr>
            <w:tr>
              <w:trPr>
                <w:trHeight w:val="316" w:hRule="atLeast"/>
              </w:trPr>
              <w:tc>
                <w:tcPr>
                  <w:tcW w:w="799"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rPr>
                      <w:sz w:val="24"/>
                    </w:rPr>
                  </w:pPr>
                  <w:r>
                    <w:rPr/>
                    <w:t>1</w:t>
                  </w:r>
                </w:p>
              </w:tc>
              <w:tc>
                <w:tcPr>
                  <w:tcW w:w="275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rPr>
                      <w:sz w:val="24"/>
                    </w:rPr>
                  </w:pPr>
                  <w:r>
                    <w:rPr/>
                    <w:t>2</w:t>
                  </w:r>
                </w:p>
              </w:tc>
              <w:tc>
                <w:tcPr>
                  <w:tcW w:w="179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rPr>
                      <w:spacing w:val="15"/>
                    </w:rPr>
                  </w:pPr>
                  <w:r>
                    <w:rPr/>
                    <w:t>3</w:t>
                  </w:r>
                </w:p>
              </w:tc>
              <w:tc>
                <w:tcPr>
                  <w:tcW w:w="235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rPr>
                      <w:sz w:val="24"/>
                    </w:rPr>
                  </w:pPr>
                  <w:r>
                    <w:rPr/>
                    <w:t>4</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rPr>
                      <w:sz w:val="24"/>
                    </w:rPr>
                  </w:pPr>
                  <w:r>
                    <w:rPr/>
                    <w:t>5</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rPr>
                      <w:sz w:val="24"/>
                    </w:rPr>
                  </w:pPr>
                  <w:r>
                    <w:rPr/>
                    <w:t>6</w:t>
                  </w:r>
                </w:p>
              </w:tc>
              <w:tc>
                <w:tcPr>
                  <w:tcW w:w="149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rPr>
                      <w:sz w:val="24"/>
                    </w:rPr>
                  </w:pPr>
                  <w:r>
                    <w:rPr/>
                    <w:t>7</w:t>
                  </w:r>
                </w:p>
              </w:tc>
              <w:tc>
                <w:tcPr>
                  <w:tcW w:w="122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rPr>
                      <w:sz w:val="24"/>
                    </w:rPr>
                  </w:pPr>
                  <w:r>
                    <w:rPr/>
                    <w:t>8</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rPr>
                      <w:sz w:val="24"/>
                    </w:rPr>
                  </w:pPr>
                  <w:r>
                    <w:rPr/>
                    <w:t>9</w:t>
                  </w:r>
                </w:p>
                <w:p>
                  <w:pPr>
                    <w:pStyle w:val="TableParagraph"/>
                    <w:widowControl w:val="false"/>
                    <w:shd w:fill="FFFFFF" w:val="clear"/>
                    <w:rPr>
                      <w:sz w:val="24"/>
                    </w:rPr>
                  </w:pPr>
                  <w:r>
                    <w:rPr>
                      <w:sz w:val="24"/>
                    </w:rPr>
                  </w:r>
                </w:p>
              </w:tc>
            </w:tr>
            <w:tr>
              <w:trPr>
                <w:trHeight w:val="529" w:hRule="atLeast"/>
              </w:trPr>
              <w:tc>
                <w:tcPr>
                  <w:tcW w:w="14501" w:type="dxa"/>
                  <w:gridSpan w:val="9"/>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rPr>
                      <w:i/>
                      <w:i/>
                      <w:iCs/>
                      <w:sz w:val="24"/>
                      <w:szCs w:val="24"/>
                    </w:rPr>
                  </w:pPr>
                  <w:r>
                    <w:rPr/>
                    <w:t>Задача:</w:t>
                  </w:r>
                </w:p>
                <w:p>
                  <w:pPr>
                    <w:pStyle w:val="Normal"/>
                    <w:widowControl w:val="false"/>
                    <w:rPr>
                      <w:i/>
                      <w:i/>
                      <w:iCs/>
                      <w:color w:val="000000"/>
                      <w:sz w:val="23"/>
                      <w:szCs w:val="23"/>
                      <w:lang w:eastAsia="ru-RU"/>
                    </w:rPr>
                  </w:pPr>
                  <w:r>
                    <w:rPr>
                      <w:lang w:eastAsia="ru-RU"/>
                    </w:rPr>
                    <w:t>Повышение качественного уровня жизни населения города, улучшение внешнего облика города и условий проживания горожан.</w:t>
                  </w:r>
                </w:p>
              </w:tc>
            </w:tr>
            <w:tr>
              <w:trPr>
                <w:trHeight w:val="592" w:hRule="atLeast"/>
              </w:trPr>
              <w:tc>
                <w:tcPr>
                  <w:tcW w:w="799"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1"/>
                    <w:ind w:left="111" w:right="102" w:hanging="0"/>
                    <w:jc w:val="center"/>
                    <w:rPr>
                      <w:sz w:val="24"/>
                    </w:rPr>
                  </w:pPr>
                  <w:r>
                    <w:rPr>
                      <w:sz w:val="24"/>
                    </w:rPr>
                    <w:t>1.</w:t>
                  </w:r>
                </w:p>
              </w:tc>
              <w:tc>
                <w:tcPr>
                  <w:tcW w:w="275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1"/>
                    <w:ind w:left="92" w:right="151" w:hanging="0"/>
                    <w:jc w:val="center"/>
                    <w:rPr>
                      <w:sz w:val="24"/>
                    </w:rPr>
                  </w:pPr>
                  <w:r>
                    <w:rPr>
                      <w:sz w:val="24"/>
                    </w:rPr>
                    <w:t xml:space="preserve">Ремонт, содержание и обслуживание объектов благоустройства, </w:t>
                  </w:r>
                  <w:r>
                    <w:rPr>
                      <w:color w:val="000000"/>
                      <w:sz w:val="23"/>
                      <w:szCs w:val="23"/>
                      <w:lang w:eastAsia="ru-RU"/>
                    </w:rPr>
                    <w:t>устройство новых объектов благоустройства,</w:t>
                  </w:r>
                  <w:r>
                    <w:rPr>
                      <w:sz w:val="24"/>
                    </w:rPr>
                    <w:t xml:space="preserve"> за исключением пешеходных дорожек, тротуаров и автостоянок</w:t>
                  </w:r>
                </w:p>
              </w:tc>
              <w:tc>
                <w:tcPr>
                  <w:tcW w:w="179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Ремонт, обслуживание</w:t>
                  </w:r>
                </w:p>
              </w:tc>
              <w:tc>
                <w:tcPr>
                  <w:tcW w:w="235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pacing w:val="15"/>
                    </w:rPr>
                  </w:pPr>
                  <w:r>
                    <w:rPr/>
                    <w:t>Улучшение эстетической и экологической обстановки в городе, обеспечение безопасности жителей города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vertAlign w:val="superscript"/>
                    </w:rPr>
                  </w:pPr>
                  <w:r>
                    <w:rPr>
                      <w:sz w:val="24"/>
                      <w:vertAlign w:val="superscript"/>
                    </w:rPr>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vertAlign w:val="superscript"/>
                    </w:rPr>
                  </w:pPr>
                  <w:r>
                    <w:rPr>
                      <w:sz w:val="24"/>
                      <w:vertAlign w:val="superscript"/>
                    </w:rPr>
                  </w:r>
                </w:p>
              </w:tc>
              <w:tc>
                <w:tcPr>
                  <w:tcW w:w="149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vertAlign w:val="superscript"/>
                    </w:rPr>
                  </w:pPr>
                  <w:r>
                    <w:rPr>
                      <w:sz w:val="24"/>
                      <w:vertAlign w:val="superscript"/>
                    </w:rPr>
                  </w:r>
                </w:p>
              </w:tc>
              <w:tc>
                <w:tcPr>
                  <w:tcW w:w="122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vertAlign w:val="superscript"/>
                    </w:rPr>
                  </w:pPr>
                  <w:r>
                    <w:rPr>
                      <w:sz w:val="24"/>
                      <w:vertAlign w:val="superscript"/>
                    </w:rPr>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vertAlign w:val="superscript"/>
                    </w:rPr>
                  </w:pPr>
                  <w:r>
                    <w:rPr>
                      <w:sz w:val="24"/>
                      <w:vertAlign w:val="superscript"/>
                    </w:rPr>
                  </w:r>
                </w:p>
              </w:tc>
            </w:tr>
            <w:tr>
              <w:trPr>
                <w:trHeight w:val="592" w:hRule="atLeast"/>
              </w:trPr>
              <w:tc>
                <w:tcPr>
                  <w:tcW w:w="799"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1"/>
                    <w:ind w:left="111" w:right="102" w:hanging="0"/>
                    <w:jc w:val="center"/>
                    <w:rPr>
                      <w:sz w:val="24"/>
                    </w:rPr>
                  </w:pPr>
                  <w:r>
                    <w:rPr>
                      <w:sz w:val="24"/>
                    </w:rPr>
                    <w:t>1.1</w:t>
                  </w:r>
                </w:p>
              </w:tc>
              <w:tc>
                <w:tcPr>
                  <w:tcW w:w="275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1"/>
                    <w:ind w:left="92" w:right="151" w:hanging="0"/>
                    <w:jc w:val="center"/>
                    <w:rPr>
                      <w:sz w:val="24"/>
                    </w:rPr>
                  </w:pPr>
                  <w:r>
                    <w:rPr>
                      <w:sz w:val="24"/>
                    </w:rPr>
                    <w:t>Обслуживание ливневой канализации</w:t>
                  </w:r>
                </w:p>
              </w:tc>
              <w:tc>
                <w:tcPr>
                  <w:tcW w:w="179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Выполнение работ по обслуживанию</w:t>
                  </w:r>
                </w:p>
              </w:tc>
              <w:tc>
                <w:tcPr>
                  <w:tcW w:w="235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pacing w:val="15"/>
                    </w:rPr>
                  </w:pPr>
                  <w:r>
                    <w:rPr/>
                    <w:t>очистка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w:t>
                  </w:r>
                </w:p>
              </w:tc>
              <w:tc>
                <w:tcPr>
                  <w:tcW w:w="149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w:t>
                  </w:r>
                </w:p>
              </w:tc>
              <w:tc>
                <w:tcPr>
                  <w:tcW w:w="122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w:t>
                  </w:r>
                </w:p>
                <w:p>
                  <w:pPr>
                    <w:pStyle w:val="TableParagraph"/>
                    <w:widowControl w:val="false"/>
                    <w:shd w:fill="FFFFFF" w:val="clear"/>
                    <w:rPr>
                      <w:sz w:val="24"/>
                    </w:rPr>
                  </w:pPr>
                  <w:r>
                    <w:rPr>
                      <w:sz w:val="24"/>
                    </w:rPr>
                  </w:r>
                </w:p>
              </w:tc>
            </w:tr>
            <w:tr>
              <w:trPr>
                <w:trHeight w:val="592" w:hRule="atLeast"/>
              </w:trPr>
              <w:tc>
                <w:tcPr>
                  <w:tcW w:w="799"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1"/>
                    <w:ind w:left="111" w:right="102" w:hanging="0"/>
                    <w:jc w:val="center"/>
                    <w:rPr>
                      <w:sz w:val="24"/>
                    </w:rPr>
                  </w:pPr>
                  <w:r>
                    <w:rPr>
                      <w:sz w:val="24"/>
                    </w:rPr>
                    <w:t>1.2</w:t>
                  </w:r>
                </w:p>
              </w:tc>
              <w:tc>
                <w:tcPr>
                  <w:tcW w:w="275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1"/>
                    <w:ind w:left="92" w:right="151" w:hanging="0"/>
                    <w:jc w:val="center"/>
                    <w:rPr>
                      <w:sz w:val="24"/>
                    </w:rPr>
                  </w:pPr>
                  <w:r>
                    <w:rPr>
                      <w:sz w:val="24"/>
                    </w:rPr>
                    <w:t>Поставка грунта плодородного для рассады цветочных культур</w:t>
                  </w:r>
                </w:p>
              </w:tc>
              <w:tc>
                <w:tcPr>
                  <w:tcW w:w="179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Выполнение работ  по поставке</w:t>
                  </w:r>
                </w:p>
              </w:tc>
              <w:tc>
                <w:tcPr>
                  <w:tcW w:w="235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pacing w:val="15"/>
                    </w:rPr>
                  </w:pPr>
                  <w:r>
                    <w:rPr/>
                    <w:t>для клумб</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pacing w:val="15"/>
                    </w:rPr>
                  </w:pPr>
                  <w:r>
                    <w:rPr>
                      <w:sz w:val="24"/>
                    </w:rPr>
                    <w:t>м</w:t>
                  </w:r>
                  <w:r>
                    <w:rPr>
                      <w:sz w:val="24"/>
                      <w:vertAlign w:val="superscript"/>
                    </w:rPr>
                    <w:t>3</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120</w:t>
                  </w:r>
                </w:p>
              </w:tc>
              <w:tc>
                <w:tcPr>
                  <w:tcW w:w="149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120</w:t>
                  </w:r>
                </w:p>
              </w:tc>
              <w:tc>
                <w:tcPr>
                  <w:tcW w:w="122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120</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120</w:t>
                  </w:r>
                </w:p>
                <w:p>
                  <w:pPr>
                    <w:pStyle w:val="TableParagraph"/>
                    <w:widowControl w:val="false"/>
                    <w:shd w:fill="FFFFFF" w:val="clear"/>
                    <w:rPr>
                      <w:sz w:val="24"/>
                    </w:rPr>
                  </w:pPr>
                  <w:r>
                    <w:rPr>
                      <w:sz w:val="24"/>
                    </w:rPr>
                  </w:r>
                </w:p>
              </w:tc>
            </w:tr>
            <w:tr>
              <w:trPr>
                <w:trHeight w:val="552" w:hRule="atLeast"/>
              </w:trPr>
              <w:tc>
                <w:tcPr>
                  <w:tcW w:w="799"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111" w:right="104" w:hanging="0"/>
                    <w:jc w:val="center"/>
                    <w:rPr>
                      <w:sz w:val="24"/>
                    </w:rPr>
                  </w:pPr>
                  <w:r>
                    <w:rPr>
                      <w:sz w:val="24"/>
                    </w:rPr>
                    <w:t>1.3</w:t>
                  </w:r>
                </w:p>
              </w:tc>
              <w:tc>
                <w:tcPr>
                  <w:tcW w:w="275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ind w:right="327" w:hanging="0"/>
                    <w:jc w:val="center"/>
                    <w:rPr>
                      <w:sz w:val="24"/>
                    </w:rPr>
                  </w:pPr>
                  <w:r>
                    <w:rPr>
                      <w:sz w:val="24"/>
                    </w:rPr>
                    <w:t>Вырубка кустарника и чистка от мелколесья на территории города</w:t>
                  </w:r>
                </w:p>
              </w:tc>
              <w:tc>
                <w:tcPr>
                  <w:tcW w:w="179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Выполнение работ по вырубке кустарника</w:t>
                  </w:r>
                </w:p>
              </w:tc>
              <w:tc>
                <w:tcPr>
                  <w:tcW w:w="235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pacing w:val="15"/>
                    </w:rPr>
                  </w:pPr>
                  <w:r>
                    <w:rPr/>
                    <w:t>вырубка кустарников и чистка от мелколесья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pacing w:val="15"/>
                    </w:rPr>
                  </w:pPr>
                  <w:r>
                    <w:rPr>
                      <w:sz w:val="24"/>
                    </w:rPr>
                    <w:t>тыс. м</w:t>
                  </w:r>
                  <w:r>
                    <w:rPr>
                      <w:sz w:val="24"/>
                      <w:vertAlign w:val="superscript"/>
                    </w:rPr>
                    <w:t>2</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14</w:t>
                  </w:r>
                </w:p>
              </w:tc>
              <w:tc>
                <w:tcPr>
                  <w:tcW w:w="149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14</w:t>
                  </w:r>
                </w:p>
              </w:tc>
              <w:tc>
                <w:tcPr>
                  <w:tcW w:w="122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0</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0</w:t>
                  </w:r>
                </w:p>
                <w:p>
                  <w:pPr>
                    <w:pStyle w:val="TableParagraph"/>
                    <w:widowControl w:val="false"/>
                    <w:shd w:fill="FFFFFF" w:val="clear"/>
                    <w:rPr>
                      <w:sz w:val="24"/>
                    </w:rPr>
                  </w:pPr>
                  <w:r>
                    <w:rPr>
                      <w:sz w:val="24"/>
                    </w:rPr>
                  </w:r>
                </w:p>
              </w:tc>
            </w:tr>
            <w:tr>
              <w:trPr>
                <w:trHeight w:val="368" w:hRule="atLeast"/>
              </w:trPr>
              <w:tc>
                <w:tcPr>
                  <w:tcW w:w="799"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111" w:right="104" w:hanging="0"/>
                    <w:jc w:val="center"/>
                    <w:rPr>
                      <w:sz w:val="24"/>
                    </w:rPr>
                  </w:pPr>
                  <w:r>
                    <w:rPr>
                      <w:sz w:val="24"/>
                    </w:rPr>
                    <w:t>1.4</w:t>
                  </w:r>
                </w:p>
              </w:tc>
              <w:tc>
                <w:tcPr>
                  <w:tcW w:w="275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ind w:right="327" w:hanging="0"/>
                    <w:jc w:val="center"/>
                    <w:rPr>
                      <w:sz w:val="24"/>
                    </w:rPr>
                  </w:pPr>
                  <w:r>
                    <w:rPr>
                      <w:sz w:val="24"/>
                    </w:rPr>
                    <w:t>Установка малых архитектурных игровых форм на территории города</w:t>
                  </w:r>
                </w:p>
              </w:tc>
              <w:tc>
                <w:tcPr>
                  <w:tcW w:w="179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Выполнение работ по установке</w:t>
                  </w:r>
                </w:p>
              </w:tc>
              <w:tc>
                <w:tcPr>
                  <w:tcW w:w="235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pacing w:val="15"/>
                    </w:rPr>
                  </w:pPr>
                  <w:r>
                    <w:rPr/>
                    <w:t>приобретение и установка малых архитектурных игровых форм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ед.</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0</w:t>
                  </w:r>
                </w:p>
              </w:tc>
              <w:tc>
                <w:tcPr>
                  <w:tcW w:w="149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0</w:t>
                  </w:r>
                </w:p>
              </w:tc>
              <w:tc>
                <w:tcPr>
                  <w:tcW w:w="122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0</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0</w:t>
                  </w:r>
                </w:p>
                <w:p>
                  <w:pPr>
                    <w:pStyle w:val="TableParagraph"/>
                    <w:widowControl w:val="false"/>
                    <w:shd w:fill="FFFFFF" w:val="clear"/>
                    <w:rPr>
                      <w:sz w:val="24"/>
                    </w:rPr>
                  </w:pPr>
                  <w:r>
                    <w:rPr>
                      <w:sz w:val="24"/>
                    </w:rPr>
                  </w:r>
                </w:p>
              </w:tc>
            </w:tr>
            <w:tr>
              <w:trPr>
                <w:trHeight w:val="690" w:hRule="atLeast"/>
              </w:trPr>
              <w:tc>
                <w:tcPr>
                  <w:tcW w:w="799"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111" w:right="104" w:hanging="0"/>
                    <w:jc w:val="center"/>
                    <w:rPr>
                      <w:sz w:val="24"/>
                    </w:rPr>
                  </w:pPr>
                  <w:r>
                    <w:rPr>
                      <w:sz w:val="24"/>
                    </w:rPr>
                    <w:t>1.5</w:t>
                  </w:r>
                </w:p>
              </w:tc>
              <w:tc>
                <w:tcPr>
                  <w:tcW w:w="275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ind w:right="327" w:hanging="0"/>
                    <w:jc w:val="center"/>
                    <w:rPr>
                      <w:sz w:val="24"/>
                    </w:rPr>
                  </w:pPr>
                  <w:r>
                    <w:rPr>
                      <w:sz w:val="24"/>
                    </w:rPr>
                    <w:t>Выполнение работ по обустройству площадок и установке контейнеров для хранения пескосоляной смеси</w:t>
                  </w:r>
                </w:p>
              </w:tc>
              <w:tc>
                <w:tcPr>
                  <w:tcW w:w="179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Выполнение работ, в том числе по  установке</w:t>
                  </w:r>
                </w:p>
              </w:tc>
              <w:tc>
                <w:tcPr>
                  <w:tcW w:w="235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pacing w:val="15"/>
                    </w:rPr>
                  </w:pPr>
                  <w:r>
                    <w:rPr/>
                    <w:t>Улучшение эстетической и экологической обстановки в городе</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w:t>
                  </w:r>
                </w:p>
              </w:tc>
              <w:tc>
                <w:tcPr>
                  <w:tcW w:w="149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w:t>
                  </w:r>
                </w:p>
              </w:tc>
              <w:tc>
                <w:tcPr>
                  <w:tcW w:w="122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w:t>
                  </w:r>
                </w:p>
                <w:p>
                  <w:pPr>
                    <w:pStyle w:val="TableParagraph"/>
                    <w:widowControl w:val="false"/>
                    <w:shd w:fill="FFFFFF" w:val="clear"/>
                    <w:tabs>
                      <w:tab w:val="clear" w:pos="306"/>
                      <w:tab w:val="left" w:pos="11057" w:leader="none"/>
                    </w:tabs>
                    <w:suppressAutoHyphens w:val="true"/>
                    <w:snapToGrid w:val="false"/>
                    <w:rPr>
                      <w:sz w:val="24"/>
                    </w:rPr>
                  </w:pPr>
                  <w:r>
                    <w:rPr>
                      <w:sz w:val="24"/>
                    </w:rPr>
                  </w:r>
                </w:p>
              </w:tc>
            </w:tr>
            <w:tr>
              <w:trPr>
                <w:trHeight w:val="414" w:hRule="atLeast"/>
              </w:trPr>
              <w:tc>
                <w:tcPr>
                  <w:tcW w:w="799"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111" w:right="104" w:hanging="0"/>
                    <w:jc w:val="center"/>
                    <w:rPr>
                      <w:sz w:val="24"/>
                    </w:rPr>
                  </w:pPr>
                  <w:r>
                    <w:rPr>
                      <w:sz w:val="24"/>
                    </w:rPr>
                    <w:t>1.6</w:t>
                  </w:r>
                </w:p>
              </w:tc>
              <w:tc>
                <w:tcPr>
                  <w:tcW w:w="275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ind w:right="327" w:hanging="0"/>
                    <w:jc w:val="center"/>
                    <w:rPr>
                      <w:sz w:val="24"/>
                    </w:rPr>
                  </w:pPr>
                  <w:r>
                    <w:rPr>
                      <w:sz w:val="24"/>
                    </w:rPr>
                    <w:t>Окраска объектов благоустройства на территории города</w:t>
                  </w:r>
                </w:p>
              </w:tc>
              <w:tc>
                <w:tcPr>
                  <w:tcW w:w="179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Выполнение работ</w:t>
                  </w:r>
                </w:p>
              </w:tc>
              <w:tc>
                <w:tcPr>
                  <w:tcW w:w="235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pacing w:val="15"/>
                    </w:rPr>
                  </w:pPr>
                  <w:r>
                    <w:rPr/>
                    <w:t>Улучшение эстетической обстановки в городе</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ед.</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3</w:t>
                  </w:r>
                </w:p>
              </w:tc>
              <w:tc>
                <w:tcPr>
                  <w:tcW w:w="149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3</w:t>
                  </w:r>
                </w:p>
              </w:tc>
              <w:tc>
                <w:tcPr>
                  <w:tcW w:w="122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w:t>
                  </w:r>
                </w:p>
                <w:p>
                  <w:pPr>
                    <w:pStyle w:val="TableParagraph"/>
                    <w:widowControl w:val="false"/>
                    <w:shd w:fill="FFFFFF" w:val="clear"/>
                    <w:tabs>
                      <w:tab w:val="clear" w:pos="306"/>
                      <w:tab w:val="left" w:pos="11057" w:leader="none"/>
                    </w:tabs>
                    <w:suppressAutoHyphens w:val="true"/>
                    <w:snapToGrid w:val="false"/>
                    <w:rPr>
                      <w:sz w:val="24"/>
                    </w:rPr>
                  </w:pPr>
                  <w:r>
                    <w:rPr>
                      <w:sz w:val="24"/>
                    </w:rPr>
                  </w:r>
                </w:p>
              </w:tc>
            </w:tr>
            <w:tr>
              <w:trPr>
                <w:trHeight w:val="414" w:hRule="atLeast"/>
              </w:trPr>
              <w:tc>
                <w:tcPr>
                  <w:tcW w:w="14501" w:type="dxa"/>
                  <w:gridSpan w:val="9"/>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i/>
                      <w:i/>
                      <w:sz w:val="24"/>
                      <w:szCs w:val="24"/>
                    </w:rPr>
                  </w:pPr>
                  <w:r>
                    <w:rPr>
                      <w:i/>
                      <w:sz w:val="24"/>
                      <w:szCs w:val="24"/>
                    </w:rPr>
                    <w:t>Задача:</w:t>
                  </w:r>
                </w:p>
                <w:p>
                  <w:pPr>
                    <w:pStyle w:val="Normal"/>
                    <w:widowControl w:val="false"/>
                    <w:tabs>
                      <w:tab w:val="clear" w:pos="306"/>
                      <w:tab w:val="left" w:pos="11057" w:leader="none"/>
                    </w:tabs>
                    <w:snapToGrid w:val="false"/>
                    <w:rPr>
                      <w:i/>
                      <w:i/>
                      <w:iCs/>
                      <w:color w:val="000000"/>
                      <w:sz w:val="23"/>
                      <w:szCs w:val="23"/>
                      <w:lang w:eastAsia="ru-RU"/>
                    </w:rPr>
                  </w:pPr>
                  <w:r>
                    <w:rPr>
                      <w:i/>
                      <w:lang w:eastAsia="ru-RU"/>
                    </w:rPr>
                    <w:t>Проведение комплекса мер по ремонту, реконструкции, модернизации существующих объектов благоустройства; по устройству новых объектов благоустройства</w:t>
                  </w:r>
                </w:p>
              </w:tc>
            </w:tr>
            <w:tr>
              <w:trPr>
                <w:trHeight w:val="690" w:hRule="atLeast"/>
              </w:trPr>
              <w:tc>
                <w:tcPr>
                  <w:tcW w:w="799"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111" w:right="104" w:hanging="0"/>
                    <w:jc w:val="center"/>
                    <w:rPr>
                      <w:sz w:val="24"/>
                    </w:rPr>
                  </w:pPr>
                  <w:r>
                    <w:rPr>
                      <w:sz w:val="24"/>
                    </w:rPr>
                    <w:t>2.</w:t>
                  </w:r>
                </w:p>
              </w:tc>
              <w:tc>
                <w:tcPr>
                  <w:tcW w:w="275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55" w:hanging="0"/>
                    <w:jc w:val="center"/>
                    <w:rPr>
                      <w:sz w:val="24"/>
                    </w:rPr>
                  </w:pPr>
                  <w:r>
                    <w:rPr>
                      <w:sz w:val="24"/>
                    </w:rPr>
                    <w:t>Ремонт, реконструкция, модернизация  тротуаров, пешеходных дорожек, автостоянок</w:t>
                  </w:r>
                </w:p>
              </w:tc>
              <w:tc>
                <w:tcPr>
                  <w:tcW w:w="179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r>
                </w:p>
              </w:tc>
              <w:tc>
                <w:tcPr>
                  <w:tcW w:w="235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r>
                </w:p>
              </w:tc>
              <w:tc>
                <w:tcPr>
                  <w:tcW w:w="149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r>
                </w:p>
              </w:tc>
            </w:tr>
            <w:tr>
              <w:trPr>
                <w:trHeight w:val="690" w:hRule="atLeast"/>
              </w:trPr>
              <w:tc>
                <w:tcPr>
                  <w:tcW w:w="799"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111" w:right="104" w:hanging="0"/>
                    <w:jc w:val="center"/>
                    <w:rPr>
                      <w:sz w:val="24"/>
                    </w:rPr>
                  </w:pPr>
                  <w:r>
                    <w:rPr>
                      <w:sz w:val="24"/>
                    </w:rPr>
                    <w:t>2.1</w:t>
                  </w:r>
                </w:p>
              </w:tc>
              <w:tc>
                <w:tcPr>
                  <w:tcW w:w="275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ind w:right="327" w:hanging="0"/>
                    <w:jc w:val="center"/>
                    <w:rPr>
                      <w:spacing w:val="15"/>
                    </w:rPr>
                  </w:pPr>
                  <w:r>
                    <w:rPr>
                      <w:sz w:val="24"/>
                    </w:rPr>
                    <w:t>Ремонт тротуаров и пешеходных дорожек на территории ЗАТО г.</w:t>
                  </w:r>
                  <w:r>
                    <w:rPr>
                      <w:sz w:val="24"/>
                      <w:lang w:val="en-US"/>
                    </w:rPr>
                    <w:t> </w:t>
                  </w:r>
                  <w:r>
                    <w:rPr>
                      <w:sz w:val="24"/>
                    </w:rPr>
                    <w:t>Радужный Владимирской области</w:t>
                  </w:r>
                </w:p>
              </w:tc>
              <w:tc>
                <w:tcPr>
                  <w:tcW w:w="179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Выполнение работ по ремонту</w:t>
                  </w:r>
                </w:p>
              </w:tc>
              <w:tc>
                <w:tcPr>
                  <w:tcW w:w="235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pacing w:val="15"/>
                    </w:rPr>
                  </w:pPr>
                  <w:r>
                    <w:rPr/>
                    <w:t>Улучшение эстетической и экологической обстановки в городе</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pacing w:val="15"/>
                    </w:rPr>
                  </w:pPr>
                  <w:r>
                    <w:rPr>
                      <w:sz w:val="24"/>
                    </w:rPr>
                    <w:t>тыс. м</w:t>
                  </w:r>
                  <w:r>
                    <w:rPr>
                      <w:sz w:val="24"/>
                      <w:vertAlign w:val="superscript"/>
                    </w:rPr>
                    <w:t>2</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1,645</w:t>
                  </w:r>
                </w:p>
              </w:tc>
              <w:tc>
                <w:tcPr>
                  <w:tcW w:w="149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1,645</w:t>
                  </w:r>
                </w:p>
              </w:tc>
              <w:tc>
                <w:tcPr>
                  <w:tcW w:w="122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2</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2</w:t>
                  </w:r>
                </w:p>
                <w:p>
                  <w:pPr>
                    <w:pStyle w:val="TableParagraph"/>
                    <w:widowControl w:val="false"/>
                    <w:shd w:fill="FFFFFF" w:val="clear"/>
                    <w:tabs>
                      <w:tab w:val="clear" w:pos="306"/>
                      <w:tab w:val="left" w:pos="11057" w:leader="none"/>
                    </w:tabs>
                    <w:suppressAutoHyphens w:val="true"/>
                    <w:snapToGrid w:val="false"/>
                    <w:rPr>
                      <w:sz w:val="24"/>
                    </w:rPr>
                  </w:pPr>
                  <w:r>
                    <w:rPr>
                      <w:sz w:val="24"/>
                    </w:rPr>
                  </w:r>
                </w:p>
              </w:tc>
            </w:tr>
            <w:tr>
              <w:trPr>
                <w:trHeight w:val="460" w:hRule="atLeast"/>
              </w:trPr>
              <w:tc>
                <w:tcPr>
                  <w:tcW w:w="799"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111" w:right="104" w:hanging="0"/>
                    <w:jc w:val="center"/>
                    <w:rPr>
                      <w:sz w:val="24"/>
                    </w:rPr>
                  </w:pPr>
                  <w:r>
                    <w:rPr>
                      <w:sz w:val="24"/>
                    </w:rPr>
                    <w:t>2.2</w:t>
                  </w:r>
                </w:p>
              </w:tc>
              <w:tc>
                <w:tcPr>
                  <w:tcW w:w="275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ind w:right="327" w:hanging="0"/>
                    <w:jc w:val="center"/>
                    <w:rPr>
                      <w:sz w:val="24"/>
                    </w:rPr>
                  </w:pPr>
                  <w:r>
                    <w:rPr>
                      <w:sz w:val="24"/>
                    </w:rPr>
                    <w:t>Ремонт, строительство, расширение придомовых стоянок автотранспорта в 1 и 3 квартале на территории города</w:t>
                  </w:r>
                </w:p>
              </w:tc>
              <w:tc>
                <w:tcPr>
                  <w:tcW w:w="179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Выполнение работ по ремонту,</w:t>
                  </w:r>
                </w:p>
                <w:p>
                  <w:pPr>
                    <w:pStyle w:val="TableParagraph"/>
                    <w:widowControl w:val="false"/>
                    <w:shd w:fill="FFFFFF" w:val="clear"/>
                    <w:tabs>
                      <w:tab w:val="clear" w:pos="306"/>
                      <w:tab w:val="left" w:pos="11057" w:leader="none"/>
                    </w:tabs>
                    <w:suppressAutoHyphens w:val="true"/>
                    <w:snapToGrid w:val="false"/>
                    <w:rPr>
                      <w:sz w:val="24"/>
                    </w:rPr>
                  </w:pPr>
                  <w:r>
                    <w:rPr>
                      <w:sz w:val="24"/>
                    </w:rPr>
                    <w:t>Строительству,</w:t>
                  </w:r>
                </w:p>
                <w:p>
                  <w:pPr>
                    <w:pStyle w:val="TableParagraph"/>
                    <w:widowControl w:val="false"/>
                    <w:shd w:fill="FFFFFF" w:val="clear"/>
                    <w:tabs>
                      <w:tab w:val="clear" w:pos="306"/>
                      <w:tab w:val="left" w:pos="11057" w:leader="none"/>
                    </w:tabs>
                    <w:suppressAutoHyphens w:val="true"/>
                    <w:snapToGrid w:val="false"/>
                    <w:rPr>
                      <w:sz w:val="24"/>
                    </w:rPr>
                  </w:pPr>
                  <w:r>
                    <w:rPr>
                      <w:sz w:val="24"/>
                    </w:rPr>
                    <w:t>расширению</w:t>
                  </w:r>
                </w:p>
              </w:tc>
              <w:tc>
                <w:tcPr>
                  <w:tcW w:w="235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pacing w:val="15"/>
                    </w:rPr>
                  </w:pPr>
                  <w:r>
                    <w:rPr/>
                    <w:t>Улучшение эстетической и экологической обстановки в городе</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pacing w:val="15"/>
                    </w:rPr>
                  </w:pPr>
                  <w:r>
                    <w:rPr>
                      <w:sz w:val="24"/>
                    </w:rPr>
                    <w:t>тыс. м</w:t>
                  </w:r>
                  <w:r>
                    <w:rPr>
                      <w:sz w:val="24"/>
                      <w:vertAlign w:val="superscript"/>
                    </w:rPr>
                    <w:t>2</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w:t>
                  </w:r>
                </w:p>
              </w:tc>
              <w:tc>
                <w:tcPr>
                  <w:tcW w:w="149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w:t>
                  </w:r>
                </w:p>
              </w:tc>
              <w:tc>
                <w:tcPr>
                  <w:tcW w:w="122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sz w:val="24"/>
                    </w:rPr>
                  </w:pPr>
                  <w:r>
                    <w:rPr>
                      <w:sz w:val="24"/>
                    </w:rPr>
                    <w:t>-</w:t>
                  </w:r>
                </w:p>
                <w:p>
                  <w:pPr>
                    <w:pStyle w:val="TableParagraph"/>
                    <w:widowControl w:val="false"/>
                    <w:shd w:fill="FFFFFF" w:val="clear"/>
                    <w:tabs>
                      <w:tab w:val="clear" w:pos="306"/>
                      <w:tab w:val="left" w:pos="11057" w:leader="none"/>
                    </w:tabs>
                    <w:suppressAutoHyphens w:val="true"/>
                    <w:snapToGrid w:val="false"/>
                    <w:rPr>
                      <w:sz w:val="24"/>
                    </w:rPr>
                  </w:pPr>
                  <w:r>
                    <w:rPr>
                      <w:sz w:val="24"/>
                    </w:rPr>
                  </w:r>
                </w:p>
              </w:tc>
            </w:tr>
          </w:tbl>
          <w:p>
            <w:pPr>
              <w:pStyle w:val="1"/>
              <w:widowControl w:val="false"/>
              <w:tabs>
                <w:tab w:val="clear" w:pos="0"/>
                <w:tab w:val="left" w:pos="1985" w:leader="none"/>
                <w:tab w:val="left" w:pos="11057" w:leader="none"/>
              </w:tabs>
              <w:ind w:left="6660" w:hanging="4959"/>
              <w:rPr>
                <w:spacing w:val="15"/>
              </w:rPr>
            </w:pPr>
            <w:r>
              <w:rPr>
                <w:spacing w:val="15"/>
              </w:rPr>
            </w:r>
          </w:p>
          <w:p>
            <w:pPr>
              <w:pStyle w:val="Normal"/>
              <w:widowControl w:val="false"/>
              <w:tabs>
                <w:tab w:val="clear" w:pos="306"/>
                <w:tab w:val="left" w:pos="1985" w:leader="none"/>
                <w:tab w:val="left" w:pos="11057" w:leader="none"/>
              </w:tabs>
              <w:ind w:left="6660" w:hanging="4959"/>
              <w:jc w:val="center"/>
              <w:rPr>
                <w:b/>
                <w:b/>
                <w:bCs/>
                <w:sz w:val="28"/>
                <w:szCs w:val="28"/>
              </w:rPr>
            </w:pPr>
            <w:r>
              <w:rPr>
                <w:b/>
                <w:bCs/>
                <w:sz w:val="28"/>
                <w:szCs w:val="28"/>
              </w:rPr>
            </w:r>
          </w:p>
          <w:p>
            <w:pPr>
              <w:pStyle w:val="Normal"/>
              <w:widowControl w:val="false"/>
              <w:tabs>
                <w:tab w:val="clear" w:pos="306"/>
                <w:tab w:val="left" w:pos="1985" w:leader="none"/>
                <w:tab w:val="left" w:pos="11057" w:leader="none"/>
              </w:tabs>
              <w:ind w:left="6660" w:hanging="4959"/>
              <w:jc w:val="center"/>
              <w:rPr>
                <w:b/>
                <w:b/>
                <w:bCs/>
                <w:sz w:val="28"/>
                <w:szCs w:val="28"/>
              </w:rPr>
            </w:pPr>
            <w:r>
              <w:rPr>
                <w:b/>
                <w:bCs/>
                <w:sz w:val="28"/>
                <w:szCs w:val="28"/>
              </w:rPr>
            </w:r>
          </w:p>
          <w:p>
            <w:pPr>
              <w:pStyle w:val="Normal"/>
              <w:widowControl w:val="false"/>
              <w:tabs>
                <w:tab w:val="clear" w:pos="306"/>
                <w:tab w:val="left" w:pos="1985" w:leader="none"/>
                <w:tab w:val="left" w:pos="11057" w:leader="none"/>
              </w:tabs>
              <w:ind w:left="6660" w:hanging="4959"/>
              <w:jc w:val="center"/>
              <w:rPr>
                <w:b/>
                <w:b/>
                <w:bCs/>
                <w:sz w:val="28"/>
                <w:szCs w:val="28"/>
              </w:rPr>
            </w:pPr>
            <w:r>
              <w:rPr>
                <w:b/>
                <w:bCs/>
                <w:sz w:val="28"/>
                <w:szCs w:val="28"/>
              </w:rPr>
              <w:t>4. Финансовое обеспечение комплекса процессных мероприятий</w:t>
            </w:r>
          </w:p>
          <w:p>
            <w:pPr>
              <w:pStyle w:val="Normal"/>
              <w:widowControl w:val="false"/>
              <w:tabs>
                <w:tab w:val="clear" w:pos="306"/>
                <w:tab w:val="left" w:pos="1985" w:leader="none"/>
                <w:tab w:val="left" w:pos="11057" w:leader="none"/>
              </w:tabs>
              <w:ind w:left="6660" w:hanging="4959"/>
              <w:jc w:val="center"/>
              <w:rPr>
                <w:b/>
                <w:b/>
                <w:bCs/>
                <w:sz w:val="28"/>
                <w:szCs w:val="28"/>
              </w:rPr>
            </w:pPr>
            <w:r>
              <w:rPr>
                <w:b/>
                <w:bCs/>
                <w:sz w:val="28"/>
                <w:szCs w:val="28"/>
              </w:rPr>
            </w:r>
          </w:p>
          <w:p>
            <w:pPr>
              <w:pStyle w:val="Style26"/>
              <w:widowControl w:val="false"/>
              <w:tabs>
                <w:tab w:val="clear" w:pos="306"/>
                <w:tab w:val="left" w:pos="11057" w:leader="none"/>
              </w:tabs>
              <w:spacing w:before="8" w:after="1"/>
              <w:rPr>
                <w:b/>
                <w:b/>
                <w:sz w:val="12"/>
              </w:rPr>
            </w:pPr>
            <w:r>
              <w:rPr>
                <w:b/>
                <w:sz w:val="12"/>
              </w:rPr>
            </w:r>
          </w:p>
          <w:tbl>
            <w:tblPr>
              <w:tblW w:w="15162"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491"/>
              <w:gridCol w:w="2208"/>
              <w:gridCol w:w="1487"/>
              <w:gridCol w:w="1475"/>
              <w:gridCol w:w="2044"/>
              <w:gridCol w:w="2456"/>
            </w:tblGrid>
            <w:tr>
              <w:trPr>
                <w:trHeight w:val="695" w:hRule="atLeast"/>
              </w:trPr>
              <w:tc>
                <w:tcPr>
                  <w:tcW w:w="5491" w:type="dxa"/>
                  <w:vMerge w:val="restart"/>
                  <w:tcBorders>
                    <w:top w:val="single" w:sz="4" w:space="0" w:color="000000"/>
                    <w:left w:val="single" w:sz="4" w:space="0" w:color="000000"/>
                    <w:bottom w:val="single" w:sz="4" w:space="0" w:color="000000"/>
                  </w:tcBorders>
                  <w:vAlign w:val="center"/>
                </w:tcPr>
                <w:p>
                  <w:pPr>
                    <w:pStyle w:val="TableParagraph"/>
                    <w:widowControl w:val="false"/>
                    <w:shd w:fill="FFFFFF" w:val="clear"/>
                    <w:tabs>
                      <w:tab w:val="clear" w:pos="306"/>
                      <w:tab w:val="left" w:pos="11057" w:leader="none"/>
                    </w:tabs>
                    <w:suppressAutoHyphens w:val="true"/>
                    <w:ind w:right="-167" w:firstLine="12"/>
                    <w:jc w:val="center"/>
                    <w:rPr>
                      <w:spacing w:val="15"/>
                    </w:rPr>
                  </w:pPr>
                  <w:r>
                    <w:rPr>
                      <w:sz w:val="24"/>
                    </w:rPr>
                    <w:t>Наименование мероприятия (результата)/</w:t>
                  </w:r>
                </w:p>
                <w:p>
                  <w:pPr>
                    <w:pStyle w:val="TableParagraph"/>
                    <w:widowControl w:val="false"/>
                    <w:shd w:fill="FFFFFF" w:val="clear"/>
                    <w:tabs>
                      <w:tab w:val="clear" w:pos="306"/>
                      <w:tab w:val="left" w:pos="11057" w:leader="none"/>
                    </w:tabs>
                    <w:suppressAutoHyphens w:val="true"/>
                    <w:ind w:right="-167" w:firstLine="12"/>
                    <w:jc w:val="center"/>
                    <w:rPr>
                      <w:spacing w:val="15"/>
                    </w:rPr>
                  </w:pPr>
                  <w:r>
                    <w:rPr>
                      <w:sz w:val="24"/>
                    </w:rPr>
                    <w:t>источник финансового обеспечения</w:t>
                  </w:r>
                </w:p>
              </w:tc>
              <w:tc>
                <w:tcPr>
                  <w:tcW w:w="2208"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fill="FFFFFF" w:val="clear"/>
                    <w:tabs>
                      <w:tab w:val="clear" w:pos="306"/>
                      <w:tab w:val="left" w:pos="11057" w:leader="none"/>
                    </w:tabs>
                    <w:suppressAutoHyphens w:val="true"/>
                    <w:ind w:right="-167" w:firstLine="12"/>
                    <w:jc w:val="center"/>
                    <w:rPr>
                      <w:spacing w:val="15"/>
                    </w:rPr>
                  </w:pPr>
                  <w:r>
                    <w:rPr/>
                    <w:t>ГРБС</w:t>
                  </w:r>
                </w:p>
                <w:p>
                  <w:pPr>
                    <w:pStyle w:val="TableParagraph"/>
                    <w:widowControl w:val="false"/>
                    <w:shd w:fill="FFFFFF" w:val="clear"/>
                    <w:tabs>
                      <w:tab w:val="clear" w:pos="306"/>
                      <w:tab w:val="left" w:pos="11057" w:leader="none"/>
                    </w:tabs>
                    <w:suppressAutoHyphens w:val="true"/>
                    <w:ind w:right="-167" w:firstLine="12"/>
                    <w:jc w:val="center"/>
                    <w:rPr>
                      <w:spacing w:val="15"/>
                    </w:rPr>
                  </w:pPr>
                  <w:r>
                    <w:rPr/>
                    <w:t>КБК</w:t>
                  </w:r>
                </w:p>
              </w:tc>
              <w:tc>
                <w:tcPr>
                  <w:tcW w:w="7462"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jc w:val="center"/>
                    <w:rPr>
                      <w:spacing w:val="15"/>
                    </w:rPr>
                  </w:pPr>
                  <w:r>
                    <w:rPr>
                      <w:spacing w:val="-2"/>
                      <w:sz w:val="24"/>
                    </w:rPr>
                    <w:t xml:space="preserve">Объем финансового </w:t>
                  </w:r>
                  <w:r>
                    <w:rPr>
                      <w:spacing w:val="-1"/>
                      <w:sz w:val="24"/>
                    </w:rPr>
                    <w:t>обеспечения</w:t>
                  </w:r>
                </w:p>
                <w:p>
                  <w:pPr>
                    <w:pStyle w:val="TableParagraph"/>
                    <w:widowControl w:val="false"/>
                    <w:shd w:fill="FFFFFF" w:val="clear"/>
                    <w:tabs>
                      <w:tab w:val="clear" w:pos="306"/>
                      <w:tab w:val="left" w:pos="11057" w:leader="none"/>
                    </w:tabs>
                    <w:suppressAutoHyphens w:val="true"/>
                    <w:jc w:val="center"/>
                    <w:rPr>
                      <w:spacing w:val="15"/>
                    </w:rPr>
                  </w:pPr>
                  <w:r>
                    <w:rPr>
                      <w:spacing w:val="-1"/>
                      <w:sz w:val="24"/>
                    </w:rPr>
                    <w:t xml:space="preserve">по годам </w:t>
                  </w:r>
                  <w:r>
                    <w:rPr>
                      <w:sz w:val="24"/>
                    </w:rPr>
                    <w:t>реализации, тыс. рублей</w:t>
                  </w:r>
                </w:p>
              </w:tc>
            </w:tr>
            <w:tr>
              <w:trPr>
                <w:trHeight w:val="448" w:hRule="atLeast"/>
              </w:trPr>
              <w:tc>
                <w:tcPr>
                  <w:tcW w:w="5491" w:type="dxa"/>
                  <w:vMerge w:val="continue"/>
                  <w:tcBorders>
                    <w:top w:val="single" w:sz="4" w:space="0" w:color="000000"/>
                    <w:left w:val="single" w:sz="4" w:space="0" w:color="000000"/>
                    <w:bottom w:val="single" w:sz="4" w:space="0" w:color="000000"/>
                  </w:tcBorders>
                  <w:vAlign w:val="center"/>
                </w:tcPr>
                <w:p>
                  <w:pPr>
                    <w:pStyle w:val="Normal"/>
                    <w:widowControl w:val="false"/>
                    <w:snapToGrid w:val="false"/>
                    <w:rPr>
                      <w:spacing w:val="15"/>
                    </w:rPr>
                  </w:pPr>
                  <w:r>
                    <w:rPr>
                      <w:spacing w:val="15"/>
                    </w:rPr>
                  </w:r>
                </w:p>
              </w:tc>
              <w:tc>
                <w:tcPr>
                  <w:tcW w:w="220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before="80" w:after="0"/>
                    <w:ind w:left="465" w:hanging="0"/>
                    <w:rPr>
                      <w:sz w:val="24"/>
                    </w:rPr>
                  </w:pPr>
                  <w:r>
                    <w:rPr>
                      <w:sz w:val="24"/>
                    </w:rPr>
                    <w:t>2024</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before="80" w:after="0"/>
                    <w:ind w:left="301" w:right="293" w:hanging="0"/>
                    <w:jc w:val="center"/>
                    <w:rPr>
                      <w:sz w:val="24"/>
                    </w:rPr>
                  </w:pPr>
                  <w:r>
                    <w:rPr>
                      <w:sz w:val="24"/>
                    </w:rPr>
                    <w:t>2025</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before="80" w:after="0"/>
                    <w:ind w:right="-60" w:hanging="0"/>
                    <w:jc w:val="center"/>
                    <w:rPr>
                      <w:sz w:val="24"/>
                    </w:rPr>
                  </w:pPr>
                  <w:r>
                    <w:rPr>
                      <w:sz w:val="24"/>
                    </w:rPr>
                    <w:t>2026</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before="80" w:after="0"/>
                    <w:ind w:right="254" w:hanging="0"/>
                    <w:rPr>
                      <w:sz w:val="24"/>
                    </w:rPr>
                  </w:pPr>
                  <w:r>
                    <w:rPr>
                      <w:sz w:val="24"/>
                    </w:rPr>
                    <w:t>Всего</w:t>
                  </w:r>
                </w:p>
              </w:tc>
            </w:tr>
            <w:tr>
              <w:trPr>
                <w:trHeight w:val="282" w:hRule="atLeast"/>
              </w:trPr>
              <w:tc>
                <w:tcPr>
                  <w:tcW w:w="5491" w:type="dxa"/>
                  <w:tcBorders>
                    <w:top w:val="single" w:sz="4" w:space="0" w:color="000000"/>
                    <w:left w:val="single" w:sz="4" w:space="0" w:color="000000"/>
                    <w:bottom w:val="single" w:sz="4" w:space="0" w:color="000000"/>
                  </w:tcBorders>
                </w:tcPr>
                <w:p>
                  <w:pPr>
                    <w:pStyle w:val="TableParagraph"/>
                    <w:widowControl w:val="false"/>
                    <w:shd w:fill="FFFFFF" w:val="clear"/>
                    <w:tabs>
                      <w:tab w:val="clear" w:pos="306"/>
                      <w:tab w:val="left" w:pos="11057" w:leader="none"/>
                    </w:tabs>
                    <w:suppressAutoHyphens w:val="true"/>
                    <w:spacing w:lineRule="exact" w:line="263"/>
                    <w:ind w:left="8" w:hanging="0"/>
                    <w:jc w:val="center"/>
                    <w:rPr>
                      <w:sz w:val="24"/>
                    </w:rPr>
                  </w:pPr>
                  <w:r>
                    <w:rPr>
                      <w:sz w:val="24"/>
                    </w:rPr>
                    <w:t>1</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63"/>
                    <w:ind w:left="8" w:hanging="0"/>
                    <w:jc w:val="center"/>
                    <w:rPr>
                      <w:spacing w:val="15"/>
                    </w:rPr>
                  </w:pPr>
                  <w:r>
                    <w:rPr/>
                    <w:t>2</w:t>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63"/>
                    <w:ind w:left="492" w:hanging="0"/>
                    <w:rPr>
                      <w:sz w:val="24"/>
                    </w:rPr>
                  </w:pPr>
                  <w:r>
                    <w:rPr>
                      <w:sz w:val="24"/>
                    </w:rPr>
                    <w:t>3</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63"/>
                    <w:ind w:left="9" w:hanging="0"/>
                    <w:jc w:val="center"/>
                    <w:rPr>
                      <w:sz w:val="24"/>
                    </w:rPr>
                  </w:pPr>
                  <w:r>
                    <w:rPr>
                      <w:sz w:val="24"/>
                    </w:rPr>
                    <w:t>4</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63"/>
                    <w:ind w:right="-60" w:hanging="0"/>
                    <w:jc w:val="center"/>
                    <w:rPr>
                      <w:sz w:val="24"/>
                    </w:rPr>
                  </w:pPr>
                  <w:r>
                    <w:rPr>
                      <w:sz w:val="24"/>
                    </w:rPr>
                    <w:t>5</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63"/>
                    <w:ind w:left="13" w:hanging="0"/>
                    <w:jc w:val="center"/>
                    <w:rPr>
                      <w:sz w:val="24"/>
                    </w:rPr>
                  </w:pPr>
                  <w:r>
                    <w:rPr>
                      <w:sz w:val="24"/>
                    </w:rPr>
                    <w:t>7</w:t>
                  </w:r>
                </w:p>
              </w:tc>
            </w:tr>
            <w:tr>
              <w:trPr>
                <w:trHeight w:val="342" w:hRule="atLeast"/>
              </w:trPr>
              <w:tc>
                <w:tcPr>
                  <w:tcW w:w="5491" w:type="dxa"/>
                  <w:tcBorders>
                    <w:top w:val="single" w:sz="4" w:space="0" w:color="000000"/>
                    <w:left w:val="single" w:sz="4" w:space="0" w:color="000000"/>
                    <w:bottom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107" w:hanging="0"/>
                    <w:rPr>
                      <w:spacing w:val="15"/>
                    </w:rPr>
                  </w:pPr>
                  <w:r>
                    <w:rPr>
                      <w:sz w:val="24"/>
                    </w:rPr>
                    <w:t xml:space="preserve">1. Ремонт, содержание и обслуживание объектов благоустройства, </w:t>
                  </w:r>
                  <w:r>
                    <w:rPr>
                      <w:color w:val="000000"/>
                      <w:sz w:val="23"/>
                      <w:szCs w:val="23"/>
                      <w:lang w:eastAsia="ru-RU"/>
                    </w:rPr>
                    <w:t>устройство новых объектов благоустройства</w:t>
                  </w:r>
                  <w:r>
                    <w:rPr>
                      <w:sz w:val="24"/>
                    </w:rPr>
                    <w:t xml:space="preserve"> за исключением пешеходных дорожек, тротуаров и автостоянок</w:t>
                  </w:r>
                  <w:r>
                    <w:rPr>
                      <w:i/>
                      <w:sz w:val="24"/>
                    </w:rPr>
                    <w:t>, всего, в том числе:</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lineRule="exact" w:line="270"/>
                    <w:ind w:left="107" w:hanging="0"/>
                    <w:jc w:val="center"/>
                    <w:rPr>
                      <w:i/>
                      <w:i/>
                    </w:rPr>
                  </w:pPr>
                  <w:r>
                    <w:rPr>
                      <w:i/>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i/>
                      <w:i/>
                    </w:rPr>
                  </w:pPr>
                  <w:r>
                    <w:rPr>
                      <w:b/>
                      <w:i/>
                    </w:rPr>
                    <w:t>1394,0000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i/>
                      <w:i/>
                    </w:rPr>
                  </w:pPr>
                  <w:r>
                    <w:rPr>
                      <w:b/>
                      <w:i/>
                    </w:rPr>
                    <w:t>1394,00000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i/>
                      <w:i/>
                    </w:rPr>
                  </w:pPr>
                  <w:r>
                    <w:rPr>
                      <w:b/>
                      <w:i/>
                    </w:rPr>
                    <w:t>1394,00000</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i/>
                      <w:i/>
                    </w:rPr>
                  </w:pPr>
                  <w:r>
                    <w:rPr>
                      <w:b/>
                      <w:i/>
                    </w:rPr>
                    <w:t>4945,3</w:t>
                  </w:r>
                </w:p>
              </w:tc>
            </w:tr>
            <w:tr>
              <w:trPr>
                <w:trHeight w:val="380" w:hRule="atLeast"/>
              </w:trPr>
              <w:tc>
                <w:tcPr>
                  <w:tcW w:w="5491" w:type="dxa"/>
                  <w:tcBorders>
                    <w:top w:val="single" w:sz="4" w:space="0" w:color="000000"/>
                    <w:left w:val="single" w:sz="4" w:space="0" w:color="000000"/>
                    <w:bottom w:val="single" w:sz="4" w:space="0" w:color="000000"/>
                  </w:tcBorders>
                </w:tcPr>
                <w:p>
                  <w:pPr>
                    <w:pStyle w:val="TableParagraph"/>
                    <w:widowControl w:val="false"/>
                    <w:shd w:fill="FFFFFF" w:val="clear"/>
                    <w:tabs>
                      <w:tab w:val="clear" w:pos="306"/>
                      <w:tab w:val="left" w:pos="11057" w:leader="none"/>
                    </w:tabs>
                    <w:suppressAutoHyphens w:val="true"/>
                    <w:ind w:left="278" w:hanging="0"/>
                    <w:rPr>
                      <w:sz w:val="24"/>
                    </w:rPr>
                  </w:pPr>
                  <w:r>
                    <w:rPr>
                      <w:sz w:val="24"/>
                    </w:rPr>
                    <w:t>Федеральный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405" w:hRule="atLeast"/>
              </w:trPr>
              <w:tc>
                <w:tcPr>
                  <w:tcW w:w="5491" w:type="dxa"/>
                  <w:tcBorders>
                    <w:top w:val="single" w:sz="4" w:space="0" w:color="000000"/>
                    <w:left w:val="single" w:sz="4" w:space="0" w:color="000000"/>
                    <w:bottom w:val="single" w:sz="4" w:space="0" w:color="000000"/>
                  </w:tcBorders>
                </w:tcPr>
                <w:p>
                  <w:pPr>
                    <w:pStyle w:val="TableParagraph"/>
                    <w:widowControl w:val="false"/>
                    <w:shd w:fill="FFFFFF" w:val="clear"/>
                    <w:tabs>
                      <w:tab w:val="clear" w:pos="306"/>
                      <w:tab w:val="left" w:pos="11057" w:leader="none"/>
                    </w:tabs>
                    <w:suppressAutoHyphens w:val="true"/>
                    <w:spacing w:lineRule="exact" w:line="273"/>
                    <w:ind w:left="278" w:hanging="0"/>
                    <w:rPr>
                      <w:sz w:val="24"/>
                    </w:rPr>
                  </w:pPr>
                  <w:r>
                    <w:rPr>
                      <w:sz w:val="24"/>
                    </w:rPr>
                    <w:t>Областной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lineRule="exact" w:line="255"/>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294" w:hRule="atLeast"/>
              </w:trPr>
              <w:tc>
                <w:tcPr>
                  <w:tcW w:w="5491" w:type="dxa"/>
                  <w:tcBorders>
                    <w:top w:val="single" w:sz="4" w:space="0" w:color="000000"/>
                    <w:left w:val="single" w:sz="4" w:space="0" w:color="000000"/>
                    <w:bottom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right="-141" w:hanging="0"/>
                    <w:rPr>
                      <w:spacing w:val="15"/>
                    </w:rPr>
                  </w:pPr>
                  <w:r>
                    <w:rPr/>
                    <w:t>Бюджет МО ЗАТО г. Радужный</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lineRule="exact" w:line="270"/>
                    <w:ind w:right="-141"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i/>
                      <w:i/>
                    </w:rPr>
                  </w:pPr>
                  <w:r>
                    <w:rPr>
                      <w:b/>
                      <w:i/>
                    </w:rPr>
                    <w:t>1394,000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i/>
                      <w:i/>
                    </w:rPr>
                  </w:pPr>
                  <w:r>
                    <w:rPr>
                      <w:b/>
                      <w:i/>
                    </w:rPr>
                    <w:t>1394,00000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i/>
                      <w:i/>
                    </w:rPr>
                  </w:pPr>
                  <w:r>
                    <w:rPr>
                      <w:b/>
                      <w:i/>
                    </w:rPr>
                    <w:t>1394,00000</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i/>
                      <w:i/>
                    </w:rPr>
                  </w:pPr>
                  <w:r>
                    <w:rPr>
                      <w:b/>
                      <w:i/>
                    </w:rPr>
                    <w:t>4945,3</w:t>
                  </w:r>
                </w:p>
              </w:tc>
            </w:tr>
            <w:tr>
              <w:trPr>
                <w:trHeight w:val="253" w:hRule="atLeast"/>
              </w:trPr>
              <w:tc>
                <w:tcPr>
                  <w:tcW w:w="5491" w:type="dxa"/>
                  <w:tcBorders>
                    <w:top w:val="single" w:sz="4" w:space="0" w:color="000000"/>
                    <w:left w:val="single" w:sz="4" w:space="0" w:color="000000"/>
                    <w:bottom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278" w:hanging="0"/>
                    <w:rPr>
                      <w:spacing w:val="15"/>
                    </w:rPr>
                  </w:pPr>
                  <w:r>
                    <w:rPr>
                      <w:spacing w:val="-2"/>
                      <w:sz w:val="24"/>
                    </w:rPr>
                    <w:t xml:space="preserve">Внебюджетные </w:t>
                  </w:r>
                  <w:r>
                    <w:rPr>
                      <w:spacing w:val="-1"/>
                      <w:sz w:val="24"/>
                    </w:rPr>
                    <w:t>источники</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lineRule="exact" w:line="27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338" w:hRule="atLeast"/>
              </w:trPr>
              <w:tc>
                <w:tcPr>
                  <w:tcW w:w="5491" w:type="dxa"/>
                  <w:tcBorders>
                    <w:top w:val="single" w:sz="4" w:space="0" w:color="000000"/>
                    <w:left w:val="single" w:sz="4" w:space="0" w:color="000000"/>
                    <w:bottom w:val="single" w:sz="4" w:space="0" w:color="000000"/>
                  </w:tcBorders>
                </w:tcPr>
                <w:p>
                  <w:pPr>
                    <w:pStyle w:val="TableParagraph"/>
                    <w:widowControl w:val="false"/>
                    <w:shd w:fill="FFFFFF" w:val="clear"/>
                    <w:tabs>
                      <w:tab w:val="clear" w:pos="306"/>
                      <w:tab w:val="left" w:pos="11057" w:leader="none"/>
                    </w:tabs>
                    <w:suppressAutoHyphens w:val="true"/>
                    <w:spacing w:before="25" w:after="0"/>
                    <w:ind w:left="107" w:hanging="162"/>
                    <w:rPr>
                      <w:sz w:val="24"/>
                    </w:rPr>
                  </w:pPr>
                  <w:r>
                    <w:rPr>
                      <w:sz w:val="24"/>
                    </w:rPr>
                    <w:t>1.1. Обслуживание ливневой канализации,</w:t>
                  </w:r>
                </w:p>
                <w:p>
                  <w:pPr>
                    <w:pStyle w:val="TableParagraph"/>
                    <w:widowControl w:val="false"/>
                    <w:shd w:fill="FFFFFF" w:val="clear"/>
                    <w:tabs>
                      <w:tab w:val="clear" w:pos="306"/>
                      <w:tab w:val="left" w:pos="11057" w:leader="none"/>
                    </w:tabs>
                    <w:suppressAutoHyphens w:val="true"/>
                    <w:spacing w:before="25" w:after="0"/>
                    <w:ind w:left="107" w:hanging="0"/>
                    <w:rPr>
                      <w:sz w:val="24"/>
                    </w:rPr>
                  </w:pPr>
                  <w:r>
                    <w:rPr>
                      <w:sz w:val="24"/>
                    </w:rPr>
                    <w:t>в том числе:</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25" w:after="0"/>
                    <w:ind w:left="107"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1 250,00000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1 250,00000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1 250,00000</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t>3750,00000</w:t>
                  </w:r>
                </w:p>
              </w:tc>
            </w:tr>
            <w:tr>
              <w:trPr>
                <w:trHeight w:val="352" w:hRule="atLeast"/>
              </w:trPr>
              <w:tc>
                <w:tcPr>
                  <w:tcW w:w="5491" w:type="dxa"/>
                  <w:tcBorders>
                    <w:top w:val="single" w:sz="4" w:space="0" w:color="000000"/>
                    <w:left w:val="single" w:sz="4" w:space="0" w:color="000000"/>
                    <w:bottom w:val="single" w:sz="4" w:space="0" w:color="000000"/>
                  </w:tcBorders>
                </w:tcPr>
                <w:p>
                  <w:pPr>
                    <w:pStyle w:val="TableParagraph"/>
                    <w:widowControl w:val="false"/>
                    <w:shd w:fill="FFFFFF" w:val="clear"/>
                    <w:tabs>
                      <w:tab w:val="clear" w:pos="306"/>
                      <w:tab w:val="left" w:pos="11057" w:leader="none"/>
                    </w:tabs>
                    <w:suppressAutoHyphens w:val="true"/>
                    <w:ind w:left="278" w:hanging="0"/>
                    <w:rPr>
                      <w:sz w:val="24"/>
                    </w:rPr>
                  </w:pPr>
                  <w:r>
                    <w:rPr>
                      <w:sz w:val="24"/>
                    </w:rPr>
                    <w:t>Федеральный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lineRule="exact" w:line="261"/>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369" w:hRule="atLeast"/>
              </w:trPr>
              <w:tc>
                <w:tcPr>
                  <w:tcW w:w="5491" w:type="dxa"/>
                  <w:tcBorders>
                    <w:top w:val="single" w:sz="4" w:space="0" w:color="000000"/>
                    <w:left w:val="single" w:sz="4" w:space="0" w:color="000000"/>
                    <w:bottom w:val="single" w:sz="4" w:space="0" w:color="000000"/>
                  </w:tcBorders>
                </w:tcPr>
                <w:p>
                  <w:pPr>
                    <w:pStyle w:val="TableParagraph"/>
                    <w:widowControl w:val="false"/>
                    <w:shd w:fill="FFFFFF" w:val="clear"/>
                    <w:tabs>
                      <w:tab w:val="clear" w:pos="306"/>
                      <w:tab w:val="left" w:pos="11057" w:leader="none"/>
                    </w:tabs>
                    <w:suppressAutoHyphens w:val="true"/>
                    <w:spacing w:lineRule="exact" w:line="273"/>
                    <w:ind w:left="278" w:hanging="0"/>
                    <w:rPr>
                      <w:sz w:val="24"/>
                    </w:rPr>
                  </w:pPr>
                  <w:r>
                    <w:rPr>
                      <w:sz w:val="24"/>
                    </w:rPr>
                    <w:t>Областной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lineRule="exact" w:line="255"/>
                    <w:ind w:left="52"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357" w:hRule="atLeast"/>
              </w:trPr>
              <w:tc>
                <w:tcPr>
                  <w:tcW w:w="5491" w:type="dxa"/>
                  <w:tcBorders>
                    <w:top w:val="single" w:sz="4" w:space="0" w:color="000000"/>
                    <w:left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right="-141" w:hanging="0"/>
                    <w:rPr>
                      <w:spacing w:val="15"/>
                    </w:rPr>
                  </w:pPr>
                  <w:r>
                    <w:rPr>
                      <w:sz w:val="24"/>
                      <w:szCs w:val="24"/>
                    </w:rPr>
                    <w:t>Бюджет МО ЗАТО г. Радужный</w:t>
                  </w:r>
                </w:p>
              </w:tc>
              <w:tc>
                <w:tcPr>
                  <w:tcW w:w="2208" w:type="dxa"/>
                  <w:tcBorders>
                    <w:top w:val="single" w:sz="4" w:space="0" w:color="000000"/>
                    <w:left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lineRule="exact" w:line="270"/>
                    <w:ind w:right="-141" w:hanging="0"/>
                    <w:rPr>
                      <w:spacing w:val="15"/>
                      <w:sz w:val="18"/>
                      <w:szCs w:val="18"/>
                      <w:lang w:val="en-US"/>
                    </w:rPr>
                  </w:pPr>
                  <w:r>
                    <w:rPr>
                      <w:sz w:val="18"/>
                      <w:szCs w:val="18"/>
                    </w:rPr>
                    <w:t>733</w:t>
                  </w:r>
                  <w:r>
                    <w:rPr>
                      <w:sz w:val="18"/>
                      <w:szCs w:val="18"/>
                      <w:lang w:val="en-US"/>
                    </w:rPr>
                    <w:t>-</w:t>
                  </w:r>
                  <w:r>
                    <w:rPr>
                      <w:sz w:val="18"/>
                      <w:szCs w:val="18"/>
                    </w:rPr>
                    <w:t>0503</w:t>
                  </w:r>
                  <w:r>
                    <w:rPr>
                      <w:sz w:val="18"/>
                      <w:szCs w:val="18"/>
                      <w:lang w:val="en-US"/>
                    </w:rPr>
                    <w:t>-1840120930-244</w:t>
                  </w:r>
                </w:p>
              </w:tc>
              <w:tc>
                <w:tcPr>
                  <w:tcW w:w="1487" w:type="dxa"/>
                  <w:tcBorders>
                    <w:top w:val="single" w:sz="4" w:space="0" w:color="000000"/>
                    <w:left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1 250,00000</w:t>
                  </w:r>
                </w:p>
              </w:tc>
              <w:tc>
                <w:tcPr>
                  <w:tcW w:w="1475" w:type="dxa"/>
                  <w:tcBorders>
                    <w:top w:val="single" w:sz="4" w:space="0" w:color="000000"/>
                    <w:left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1 250,00000</w:t>
                  </w:r>
                </w:p>
              </w:tc>
              <w:tc>
                <w:tcPr>
                  <w:tcW w:w="2044" w:type="dxa"/>
                  <w:tcBorders>
                    <w:top w:val="single" w:sz="4" w:space="0" w:color="000000"/>
                    <w:left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1 250,00000</w:t>
                  </w:r>
                </w:p>
              </w:tc>
              <w:tc>
                <w:tcPr>
                  <w:tcW w:w="2456" w:type="dxa"/>
                  <w:tcBorders>
                    <w:top w:val="single" w:sz="4" w:space="0" w:color="000000"/>
                    <w:left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t>3750,00000</w:t>
                  </w:r>
                </w:p>
              </w:tc>
            </w:tr>
            <w:tr>
              <w:trPr>
                <w:trHeight w:val="62"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278" w:hanging="0"/>
                    <w:rPr>
                      <w:spacing w:val="15"/>
                    </w:rPr>
                  </w:pPr>
                  <w:r>
                    <w:rPr>
                      <w:spacing w:val="-2"/>
                      <w:sz w:val="24"/>
                    </w:rPr>
                    <w:t xml:space="preserve">Внебюджетные </w:t>
                  </w:r>
                  <w:r>
                    <w:rPr>
                      <w:spacing w:val="-1"/>
                      <w:sz w:val="24"/>
                    </w:rPr>
                    <w:t>источники</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62"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before="25" w:after="0"/>
                    <w:ind w:left="-55" w:hanging="0"/>
                    <w:rPr>
                      <w:sz w:val="24"/>
                    </w:rPr>
                  </w:pPr>
                  <w:r>
                    <w:rPr>
                      <w:sz w:val="24"/>
                    </w:rPr>
                    <w:t>1.2. Поставка грунта плодородного для рассады цветочных культур, в том числе:</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144,00000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144,00000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144,00000</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432,00000</w:t>
                  </w:r>
                </w:p>
              </w:tc>
            </w:tr>
            <w:tr>
              <w:trPr>
                <w:trHeight w:val="62"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ind w:left="278" w:hanging="0"/>
                    <w:rPr>
                      <w:sz w:val="24"/>
                    </w:rPr>
                  </w:pPr>
                  <w:r>
                    <w:rPr>
                      <w:sz w:val="24"/>
                    </w:rPr>
                    <w:t>Федеральный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62"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3"/>
                    <w:ind w:left="278" w:hanging="0"/>
                    <w:rPr>
                      <w:sz w:val="24"/>
                    </w:rPr>
                  </w:pPr>
                  <w:r>
                    <w:rPr>
                      <w:sz w:val="24"/>
                    </w:rPr>
                    <w:t>Областной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62"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right="-141" w:hanging="0"/>
                    <w:rPr>
                      <w:spacing w:val="15"/>
                    </w:rPr>
                  </w:pPr>
                  <w:r>
                    <w:rPr/>
                    <w:t>Бюджет МО ЗАТО г. Радужный</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278"/>
                    <w:jc w:val="center"/>
                    <w:rPr>
                      <w:spacing w:val="15"/>
                      <w:sz w:val="18"/>
                      <w:szCs w:val="18"/>
                      <w:lang w:val="en-US"/>
                    </w:rPr>
                  </w:pPr>
                  <w:r>
                    <w:rPr>
                      <w:sz w:val="18"/>
                      <w:szCs w:val="18"/>
                    </w:rPr>
                    <w:t>735</w:t>
                  </w:r>
                  <w:r>
                    <w:rPr>
                      <w:sz w:val="18"/>
                      <w:szCs w:val="18"/>
                      <w:lang w:val="en-US"/>
                    </w:rPr>
                    <w:t>-</w:t>
                  </w:r>
                  <w:r>
                    <w:rPr>
                      <w:sz w:val="18"/>
                      <w:szCs w:val="18"/>
                    </w:rPr>
                    <w:t>0503</w:t>
                  </w:r>
                  <w:r>
                    <w:rPr>
                      <w:sz w:val="18"/>
                      <w:szCs w:val="18"/>
                      <w:lang w:val="en-US"/>
                    </w:rPr>
                    <w:t>-1840120940-244</w:t>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144,00000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144,00000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144,00000</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432,00000</w:t>
                  </w:r>
                </w:p>
              </w:tc>
            </w:tr>
            <w:tr>
              <w:trPr>
                <w:trHeight w:val="32"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278" w:hanging="0"/>
                    <w:rPr>
                      <w:spacing w:val="15"/>
                    </w:rPr>
                  </w:pPr>
                  <w:r>
                    <w:rPr>
                      <w:spacing w:val="-2"/>
                      <w:sz w:val="24"/>
                    </w:rPr>
                    <w:t xml:space="preserve">Внебюджетные </w:t>
                  </w:r>
                  <w:r>
                    <w:rPr>
                      <w:spacing w:val="-1"/>
                      <w:sz w:val="24"/>
                    </w:rPr>
                    <w:t>источники</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rPr>
                      <w:sz w:val="24"/>
                    </w:rPr>
                  </w:pPr>
                  <w:r>
                    <w:rPr>
                      <w:sz w:val="24"/>
                    </w:rPr>
                    <w:t>1.3. Установка малых архитектурных игровых форм на территории города</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2"/>
                      <w:sz w:val="24"/>
                    </w:rPr>
                  </w:pPr>
                  <w:r>
                    <w:rPr>
                      <w:spacing w:val="-2"/>
                      <w:sz w:val="24"/>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ind w:left="278" w:hanging="0"/>
                    <w:rPr>
                      <w:sz w:val="24"/>
                    </w:rPr>
                  </w:pPr>
                  <w:r>
                    <w:rPr>
                      <w:sz w:val="24"/>
                    </w:rPr>
                    <w:t>Федеральный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3"/>
                    <w:ind w:left="278" w:hanging="0"/>
                    <w:rPr>
                      <w:sz w:val="24"/>
                    </w:rPr>
                  </w:pPr>
                  <w:r>
                    <w:rPr>
                      <w:sz w:val="24"/>
                    </w:rPr>
                    <w:t>Областной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right="-141" w:hanging="0"/>
                    <w:rPr>
                      <w:spacing w:val="15"/>
                    </w:rPr>
                  </w:pPr>
                  <w:r>
                    <w:rPr>
                      <w:sz w:val="24"/>
                      <w:szCs w:val="24"/>
                    </w:rPr>
                    <w:t>Бюджет МО ЗАТО г. Радужный</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90" w:hanging="0"/>
                    <w:jc w:val="center"/>
                    <w:rPr>
                      <w:spacing w:val="15"/>
                      <w:sz w:val="18"/>
                      <w:szCs w:val="18"/>
                      <w:lang w:val="en-US"/>
                    </w:rPr>
                  </w:pPr>
                  <w:r>
                    <w:rPr>
                      <w:sz w:val="18"/>
                      <w:szCs w:val="18"/>
                    </w:rPr>
                    <w:t>733</w:t>
                  </w:r>
                  <w:r>
                    <w:rPr>
                      <w:sz w:val="18"/>
                      <w:szCs w:val="18"/>
                      <w:lang w:val="en-US"/>
                    </w:rPr>
                    <w:t>-</w:t>
                  </w:r>
                  <w:r>
                    <w:rPr>
                      <w:sz w:val="18"/>
                      <w:szCs w:val="18"/>
                    </w:rPr>
                    <w:t>0503</w:t>
                  </w:r>
                  <w:r>
                    <w:rPr>
                      <w:sz w:val="18"/>
                      <w:szCs w:val="18"/>
                      <w:lang w:val="en-US"/>
                    </w:rPr>
                    <w:t>-1840120950-244</w:t>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26"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278" w:hanging="0"/>
                    <w:rPr>
                      <w:spacing w:val="15"/>
                    </w:rPr>
                  </w:pPr>
                  <w:r>
                    <w:rPr>
                      <w:spacing w:val="-2"/>
                      <w:sz w:val="24"/>
                    </w:rPr>
                    <w:t xml:space="preserve">Внебюджетные </w:t>
                  </w:r>
                  <w:r>
                    <w:rPr>
                      <w:spacing w:val="-1"/>
                      <w:sz w:val="24"/>
                    </w:rPr>
                    <w:t>источники</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26"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55" w:hanging="0"/>
                    <w:rPr>
                      <w:sz w:val="24"/>
                    </w:rPr>
                  </w:pPr>
                  <w:r>
                    <w:rPr>
                      <w:sz w:val="24"/>
                    </w:rPr>
                    <w:t>1.4. Выполнение работ по обустройству площадок и установке контейнеров для хранения пескосоляной смеси</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2"/>
                      <w:sz w:val="24"/>
                    </w:rPr>
                  </w:pPr>
                  <w:r>
                    <w:rPr>
                      <w:spacing w:val="-2"/>
                      <w:sz w:val="24"/>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0,00000</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353,30000</w:t>
                  </w:r>
                </w:p>
              </w:tc>
            </w:tr>
            <w:tr>
              <w:trPr>
                <w:trHeight w:val="26"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ind w:left="278" w:hanging="0"/>
                    <w:rPr>
                      <w:sz w:val="24"/>
                    </w:rPr>
                  </w:pPr>
                  <w:r>
                    <w:rPr>
                      <w:sz w:val="24"/>
                    </w:rPr>
                    <w:t>Федеральный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26"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3"/>
                    <w:ind w:left="278" w:hanging="0"/>
                    <w:rPr>
                      <w:sz w:val="24"/>
                    </w:rPr>
                  </w:pPr>
                  <w:r>
                    <w:rPr>
                      <w:sz w:val="24"/>
                    </w:rPr>
                    <w:t>Областной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26"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right="-141" w:hanging="0"/>
                    <w:rPr>
                      <w:spacing w:val="15"/>
                    </w:rPr>
                  </w:pPr>
                  <w:r>
                    <w:rPr>
                      <w:sz w:val="24"/>
                      <w:szCs w:val="24"/>
                    </w:rPr>
                    <w:t>Бюджет МО ЗАТО г. Радужный</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90" w:hanging="0"/>
                    <w:jc w:val="center"/>
                    <w:rPr>
                      <w:spacing w:val="15"/>
                      <w:sz w:val="18"/>
                      <w:szCs w:val="18"/>
                      <w:lang w:val="en-US"/>
                    </w:rPr>
                  </w:pPr>
                  <w:r>
                    <w:rPr>
                      <w:sz w:val="18"/>
                      <w:szCs w:val="18"/>
                    </w:rPr>
                    <w:t>735</w:t>
                  </w:r>
                  <w:r>
                    <w:rPr>
                      <w:sz w:val="18"/>
                      <w:szCs w:val="18"/>
                      <w:lang w:val="en-US"/>
                    </w:rPr>
                    <w:t>-</w:t>
                  </w:r>
                  <w:r>
                    <w:rPr>
                      <w:sz w:val="18"/>
                      <w:szCs w:val="18"/>
                    </w:rPr>
                    <w:t>0503</w:t>
                  </w:r>
                  <w:r>
                    <w:rPr>
                      <w:sz w:val="18"/>
                      <w:szCs w:val="18"/>
                      <w:lang w:val="en-US"/>
                    </w:rPr>
                    <w:t>-1840120960-244</w:t>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0,00000</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353,30000</w:t>
                  </w:r>
                </w:p>
              </w:tc>
            </w:tr>
            <w:tr>
              <w:trPr>
                <w:trHeight w:val="26"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278" w:hanging="0"/>
                    <w:rPr>
                      <w:spacing w:val="15"/>
                    </w:rPr>
                  </w:pPr>
                  <w:r>
                    <w:rPr>
                      <w:spacing w:val="-2"/>
                      <w:sz w:val="24"/>
                    </w:rPr>
                    <w:t xml:space="preserve">Внебюджетные </w:t>
                  </w:r>
                  <w:r>
                    <w:rPr>
                      <w:spacing w:val="-1"/>
                      <w:sz w:val="24"/>
                    </w:rPr>
                    <w:t>источники</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r>
                </w:p>
              </w:tc>
            </w:tr>
            <w:tr>
              <w:trPr>
                <w:trHeight w:val="26"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55" w:hanging="0"/>
                    <w:rPr>
                      <w:sz w:val="24"/>
                    </w:rPr>
                  </w:pPr>
                  <w:r>
                    <w:rPr>
                      <w:sz w:val="24"/>
                    </w:rPr>
                    <w:t>1.5. Окраска объектов благоустройства на территории города</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2"/>
                      <w:sz w:val="24"/>
                    </w:rPr>
                  </w:pPr>
                  <w:r>
                    <w:rPr>
                      <w:spacing w:val="-2"/>
                      <w:sz w:val="24"/>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0,00000</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410,00000</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ind w:left="278" w:hanging="0"/>
                    <w:rPr>
                      <w:sz w:val="24"/>
                    </w:rPr>
                  </w:pPr>
                  <w:r>
                    <w:rPr>
                      <w:sz w:val="24"/>
                    </w:rPr>
                    <w:t>Федеральный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3"/>
                    <w:ind w:left="278" w:hanging="0"/>
                    <w:rPr>
                      <w:sz w:val="24"/>
                    </w:rPr>
                  </w:pPr>
                  <w:r>
                    <w:rPr>
                      <w:sz w:val="24"/>
                    </w:rPr>
                    <w:t>Областной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right="-141" w:hanging="0"/>
                    <w:rPr>
                      <w:spacing w:val="15"/>
                    </w:rPr>
                  </w:pPr>
                  <w:r>
                    <w:rPr>
                      <w:sz w:val="24"/>
                      <w:szCs w:val="24"/>
                    </w:rPr>
                    <w:t>Бюджет МО ЗАТО г. Радужный</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90" w:hanging="0"/>
                    <w:jc w:val="center"/>
                    <w:rPr>
                      <w:spacing w:val="15"/>
                      <w:sz w:val="18"/>
                      <w:szCs w:val="18"/>
                      <w:lang w:val="en-US"/>
                    </w:rPr>
                  </w:pPr>
                  <w:r>
                    <w:rPr>
                      <w:sz w:val="18"/>
                      <w:szCs w:val="18"/>
                    </w:rPr>
                    <w:t>735</w:t>
                  </w:r>
                  <w:r>
                    <w:rPr>
                      <w:sz w:val="18"/>
                      <w:szCs w:val="18"/>
                      <w:lang w:val="en-US"/>
                    </w:rPr>
                    <w:t>-</w:t>
                  </w:r>
                  <w:r>
                    <w:rPr>
                      <w:sz w:val="18"/>
                      <w:szCs w:val="18"/>
                    </w:rPr>
                    <w:t>0503</w:t>
                  </w:r>
                  <w:r>
                    <w:rPr>
                      <w:sz w:val="18"/>
                      <w:szCs w:val="18"/>
                      <w:lang w:val="en-US"/>
                    </w:rPr>
                    <w:t>-1840120970-244</w:t>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0,00000</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410,00000</w:t>
                  </w:r>
                </w:p>
              </w:tc>
            </w:tr>
            <w:tr>
              <w:trPr>
                <w:trHeight w:val="32"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278" w:hanging="0"/>
                    <w:rPr>
                      <w:spacing w:val="15"/>
                    </w:rPr>
                  </w:pPr>
                  <w:r>
                    <w:rPr>
                      <w:spacing w:val="-2"/>
                      <w:sz w:val="24"/>
                    </w:rPr>
                    <w:t xml:space="preserve">Внебюджетные </w:t>
                  </w:r>
                  <w:r>
                    <w:rPr>
                      <w:spacing w:val="-1"/>
                      <w:sz w:val="24"/>
                    </w:rPr>
                    <w:t>источники</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55" w:hanging="0"/>
                    <w:rPr>
                      <w:sz w:val="24"/>
                    </w:rPr>
                  </w:pPr>
                  <w:r>
                    <w:rPr>
                      <w:sz w:val="24"/>
                    </w:rPr>
                    <w:t>2. Ремонт, реконструкция, модернизация  тротуаров, пешеходных дорожек, автостоянок. Всего, в том числе:</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90" w:hanging="0"/>
                    <w:jc w:val="center"/>
                    <w:rPr>
                      <w:b/>
                      <w:b/>
                      <w:spacing w:val="-2"/>
                      <w:sz w:val="24"/>
                    </w:rPr>
                  </w:pPr>
                  <w:r>
                    <w:rPr>
                      <w:b/>
                      <w:spacing w:val="-2"/>
                      <w:sz w:val="24"/>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rPr>
                    <w:t>-</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rPr>
                    <w:t>-</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rPr>
                    <w:t>-</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rPr>
                    <w:t>-</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ind w:left="278" w:hanging="0"/>
                    <w:rPr>
                      <w:sz w:val="24"/>
                    </w:rPr>
                  </w:pPr>
                  <w:r>
                    <w:rPr>
                      <w:sz w:val="24"/>
                    </w:rPr>
                    <w:t>Федеральный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spacing w:val="15"/>
                    </w:rPr>
                    <w:t>-</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spacing w:val="15"/>
                    </w:rPr>
                    <w:t>-</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spacing w:val="15"/>
                    </w:rPr>
                    <w:t>-</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spacing w:val="15"/>
                    </w:rPr>
                    <w:t>-</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3"/>
                    <w:ind w:left="278" w:hanging="0"/>
                    <w:rPr>
                      <w:sz w:val="24"/>
                    </w:rPr>
                  </w:pPr>
                  <w:r>
                    <w:rPr>
                      <w:sz w:val="24"/>
                    </w:rPr>
                    <w:t>Областной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spacing w:val="15"/>
                    </w:rPr>
                    <w:t>-</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spacing w:val="15"/>
                    </w:rPr>
                    <w:t>-</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spacing w:val="15"/>
                    </w:rPr>
                    <w:t>-</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spacing w:val="15"/>
                    </w:rPr>
                    <w:t>-</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right="-141" w:hanging="0"/>
                    <w:rPr>
                      <w:spacing w:val="15"/>
                    </w:rPr>
                  </w:pPr>
                  <w:r>
                    <w:rPr>
                      <w:sz w:val="24"/>
                      <w:szCs w:val="24"/>
                    </w:rPr>
                    <w:t>Бюджет МО ЗАТО г. Радужный</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z w:val="24"/>
                      <w:szCs w:val="24"/>
                    </w:rPr>
                  </w:pPr>
                  <w:r>
                    <w:rPr>
                      <w:sz w:val="24"/>
                      <w:szCs w:val="24"/>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rPr>
                    <w:t>-</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rPr>
                    <w:t>-</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rPr>
                    <w:t>-</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rPr>
                    <w:t>-</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278" w:hanging="0"/>
                    <w:rPr>
                      <w:spacing w:val="15"/>
                    </w:rPr>
                  </w:pPr>
                  <w:r>
                    <w:rPr>
                      <w:spacing w:val="-2"/>
                      <w:sz w:val="24"/>
                    </w:rPr>
                    <w:t xml:space="preserve">Внебюджетные </w:t>
                  </w:r>
                  <w:r>
                    <w:rPr>
                      <w:spacing w:val="-1"/>
                      <w:sz w:val="24"/>
                    </w:rPr>
                    <w:t>источники</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spacing w:val="15"/>
                    </w:rPr>
                    <w:t>-</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spacing w:val="15"/>
                    </w:rPr>
                    <w:t>-</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spacing w:val="15"/>
                    </w:rPr>
                    <w:t>-</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spacing w:val="15"/>
                    </w:rPr>
                    <w:t>-</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55" w:hanging="0"/>
                    <w:rPr>
                      <w:spacing w:val="15"/>
                    </w:rPr>
                  </w:pPr>
                  <w:r>
                    <w:rPr>
                      <w:sz w:val="24"/>
                    </w:rPr>
                    <w:t>2.1. Ремонт тротуаров и пешеходных дорожек на территории ЗАТО г.</w:t>
                  </w:r>
                  <w:r>
                    <w:rPr>
                      <w:sz w:val="24"/>
                      <w:lang w:val="en-US"/>
                    </w:rPr>
                    <w:t> </w:t>
                  </w:r>
                  <w:r>
                    <w:rPr>
                      <w:sz w:val="24"/>
                    </w:rPr>
                    <w:t>Радужный Владимирской области</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368"/>
                    <w:jc w:val="center"/>
                    <w:rPr>
                      <w:spacing w:val="-2"/>
                      <w:sz w:val="24"/>
                    </w:rPr>
                  </w:pPr>
                  <w:r>
                    <w:rPr>
                      <w:spacing w:val="-2"/>
                      <w:sz w:val="24"/>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rPr>
                    <w:t>-</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rPr>
                    <w:t>-</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rPr>
                    <w:t>-</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rPr>
                    <w:t>-</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ind w:left="278" w:hanging="0"/>
                    <w:rPr>
                      <w:sz w:val="24"/>
                    </w:rPr>
                  </w:pPr>
                  <w:r>
                    <w:rPr>
                      <w:sz w:val="24"/>
                    </w:rPr>
                    <w:t>Федеральный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spacing w:val="15"/>
                    </w:rPr>
                    <w:t>-</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spacing w:val="15"/>
                    </w:rPr>
                    <w:t>-</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spacing w:val="15"/>
                    </w:rPr>
                    <w:t>-</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spacing w:val="15"/>
                    </w:rPr>
                    <w:t>-</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3"/>
                    <w:ind w:left="278" w:hanging="0"/>
                    <w:rPr>
                      <w:sz w:val="24"/>
                    </w:rPr>
                  </w:pPr>
                  <w:r>
                    <w:rPr>
                      <w:sz w:val="24"/>
                    </w:rPr>
                    <w:t>Областной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spacing w:val="15"/>
                    </w:rPr>
                    <w:t>-</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spacing w:val="15"/>
                    </w:rPr>
                    <w:t>-</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spacing w:val="15"/>
                    </w:rPr>
                    <w:t>-</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spacing w:val="15"/>
                    </w:rPr>
                    <w:t>-</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right="-141" w:hanging="0"/>
                    <w:rPr>
                      <w:spacing w:val="15"/>
                    </w:rPr>
                  </w:pPr>
                  <w:r>
                    <w:rPr>
                      <w:sz w:val="24"/>
                      <w:szCs w:val="24"/>
                    </w:rPr>
                    <w:t>Бюджет МО ЗАТО г. Радужный</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rPr>
                    <w:t>-</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rPr>
                    <w:t>-</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rPr>
                    <w:t>-</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rPr>
                    <w:t>-</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278" w:hanging="0"/>
                    <w:rPr>
                      <w:spacing w:val="15"/>
                    </w:rPr>
                  </w:pPr>
                  <w:r>
                    <w:rPr>
                      <w:spacing w:val="-2"/>
                      <w:sz w:val="24"/>
                    </w:rPr>
                    <w:t xml:space="preserve">Внебюджетные </w:t>
                  </w:r>
                  <w:r>
                    <w:rPr>
                      <w:spacing w:val="-1"/>
                      <w:sz w:val="24"/>
                    </w:rPr>
                    <w:t>источники</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spacing w:val="15"/>
                    </w:rPr>
                    <w:t>-</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spacing w:val="15"/>
                    </w:rPr>
                    <w:t>-</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spacing w:val="15"/>
                    </w:rPr>
                    <w:t>-</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spacing w:val="15"/>
                    </w:rPr>
                    <w:t>-</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55" w:hanging="0"/>
                    <w:rPr>
                      <w:sz w:val="24"/>
                    </w:rPr>
                  </w:pPr>
                  <w:r>
                    <w:rPr>
                      <w:sz w:val="24"/>
                    </w:rPr>
                    <w:t>2.2. Ремонт, расширение придомовых стоянок автотранспорта в 1 и 3 квартале на территории города</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2"/>
                      <w:sz w:val="24"/>
                    </w:rPr>
                  </w:pPr>
                  <w:r>
                    <w:rPr>
                      <w:spacing w:val="-2"/>
                      <w:sz w:val="24"/>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rPr>
                    <w:t>-</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rPr>
                    <w:t>-</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rPr>
                    <w:t>-</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rPr>
                    <w:t>-</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ind w:left="278" w:hanging="0"/>
                    <w:rPr>
                      <w:sz w:val="24"/>
                    </w:rPr>
                  </w:pPr>
                  <w:r>
                    <w:rPr>
                      <w:sz w:val="24"/>
                    </w:rPr>
                    <w:t>Федеральный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spacing w:val="15"/>
                    </w:rPr>
                    <w:t>-</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spacing w:val="15"/>
                    </w:rPr>
                    <w:t>-</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spacing w:val="15"/>
                    </w:rPr>
                    <w:t>-</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spacing w:val="15"/>
                    </w:rPr>
                    <w:t>-</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3"/>
                    <w:ind w:left="278" w:hanging="0"/>
                    <w:rPr>
                      <w:sz w:val="24"/>
                    </w:rPr>
                  </w:pPr>
                  <w:r>
                    <w:rPr>
                      <w:sz w:val="24"/>
                    </w:rPr>
                    <w:t>Областной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spacing w:val="15"/>
                    </w:rPr>
                    <w:t>-</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spacing w:val="15"/>
                    </w:rPr>
                    <w:t>-</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spacing w:val="15"/>
                    </w:rPr>
                    <w:t>-</w:t>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b/>
                      <w:b/>
                    </w:rPr>
                  </w:pPr>
                  <w:r>
                    <w:rPr>
                      <w:b/>
                      <w:spacing w:val="15"/>
                    </w:rPr>
                    <w:t>-</w:t>
                  </w:r>
                </w:p>
              </w:tc>
            </w:tr>
            <w:tr>
              <w:trPr>
                <w:trHeight w:val="156"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right="-141" w:hanging="0"/>
                    <w:rPr>
                      <w:spacing w:val="15"/>
                    </w:rPr>
                  </w:pPr>
                  <w:r>
                    <w:rPr>
                      <w:sz w:val="24"/>
                      <w:szCs w:val="24"/>
                    </w:rPr>
                    <w:t>Бюджет МО ЗАТО г. Радужный</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hanging="9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r>
                </w:p>
              </w:tc>
            </w:tr>
            <w:tr>
              <w:trPr>
                <w:trHeight w:val="156"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278" w:hanging="0"/>
                    <w:rPr>
                      <w:spacing w:val="15"/>
                    </w:rPr>
                  </w:pPr>
                  <w:r>
                    <w:rPr>
                      <w:spacing w:val="-2"/>
                      <w:sz w:val="24"/>
                    </w:rPr>
                    <w:t xml:space="preserve">Внебюджетные </w:t>
                  </w:r>
                  <w:r>
                    <w:rPr>
                      <w:spacing w:val="-1"/>
                      <w:sz w:val="24"/>
                    </w:rPr>
                    <w:t>источники</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r>
                </w:p>
              </w:tc>
              <w:tc>
                <w:tcPr>
                  <w:tcW w:w="2456"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r>
                </w:p>
              </w:tc>
            </w:tr>
          </w:tbl>
          <w:p>
            <w:pPr>
              <w:pStyle w:val="Normal"/>
              <w:widowControl w:val="false"/>
              <w:spacing w:before="0" w:after="0"/>
              <w:contextualSpacing/>
              <w:jc w:val="right"/>
              <w:rPr>
                <w:b/>
                <w:b/>
              </w:rPr>
            </w:pPr>
            <w:r>
              <w:rPr>
                <w:b/>
              </w:rPr>
            </w:r>
          </w:p>
          <w:p>
            <w:pPr>
              <w:pStyle w:val="1"/>
              <w:widowControl w:val="false"/>
              <w:tabs>
                <w:tab w:val="clear" w:pos="0"/>
                <w:tab w:val="left" w:pos="11057" w:leader="none"/>
              </w:tabs>
              <w:ind w:left="567" w:hanging="0"/>
              <w:rPr>
                <w:bCs/>
                <w:sz w:val="28"/>
                <w:szCs w:val="28"/>
              </w:rPr>
            </w:pPr>
            <w:r>
              <w:rPr>
                <w:bCs/>
                <w:sz w:val="28"/>
                <w:szCs w:val="28"/>
              </w:rPr>
            </w:r>
          </w:p>
          <w:p>
            <w:pPr>
              <w:pStyle w:val="Normal"/>
              <w:widowControl w:val="false"/>
              <w:tabs>
                <w:tab w:val="clear" w:pos="306"/>
                <w:tab w:val="left" w:pos="11057" w:leader="none"/>
              </w:tabs>
              <w:ind w:left="567" w:hanging="0"/>
              <w:jc w:val="center"/>
              <w:rPr>
                <w:b/>
                <w:b/>
                <w:bCs/>
                <w:sz w:val="28"/>
                <w:szCs w:val="28"/>
              </w:rPr>
            </w:pPr>
            <w:r>
              <w:rPr>
                <w:b/>
                <w:bCs/>
                <w:sz w:val="28"/>
                <w:szCs w:val="28"/>
              </w:rPr>
              <w:t>5. План реализации комплекса процессных мероприятий</w:t>
            </w:r>
          </w:p>
          <w:p>
            <w:pPr>
              <w:pStyle w:val="Style26"/>
              <w:widowControl w:val="false"/>
              <w:tabs>
                <w:tab w:val="clear" w:pos="306"/>
                <w:tab w:val="left" w:pos="11057" w:leader="none"/>
              </w:tabs>
              <w:spacing w:before="8" w:after="1"/>
              <w:rPr>
                <w:b/>
                <w:b/>
                <w:sz w:val="12"/>
              </w:rPr>
            </w:pPr>
            <w:r>
              <w:rPr>
                <w:b/>
                <w:sz w:val="12"/>
              </w:rPr>
            </w:r>
          </w:p>
          <w:tbl>
            <w:tblPr>
              <w:tblW w:w="1516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6119"/>
              <w:gridCol w:w="1900"/>
              <w:gridCol w:w="2193"/>
              <w:gridCol w:w="2894"/>
              <w:gridCol w:w="2057"/>
            </w:tblGrid>
            <w:tr>
              <w:trPr>
                <w:trHeight w:val="646" w:hRule="atLeast"/>
              </w:trPr>
              <w:tc>
                <w:tcPr>
                  <w:tcW w:w="611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fill="FFFFFF" w:val="clear"/>
                    <w:tabs>
                      <w:tab w:val="clear" w:pos="306"/>
                      <w:tab w:val="left" w:pos="11057" w:leader="none"/>
                    </w:tabs>
                    <w:suppressAutoHyphens w:val="true"/>
                    <w:spacing w:lineRule="exact" w:line="247"/>
                    <w:ind w:left="1157" w:right="1147" w:hanging="0"/>
                    <w:jc w:val="center"/>
                    <w:rPr>
                      <w:spacing w:val="15"/>
                    </w:rPr>
                  </w:pPr>
                  <w:r>
                    <w:rPr>
                      <w:sz w:val="24"/>
                      <w:szCs w:val="24"/>
                    </w:rPr>
                    <w:t>Задача, мероприятие (результат)/</w:t>
                  </w:r>
                </w:p>
                <w:p>
                  <w:pPr>
                    <w:pStyle w:val="TableParagraph"/>
                    <w:widowControl w:val="false"/>
                    <w:shd w:fill="FFFFFF" w:val="clear"/>
                    <w:tabs>
                      <w:tab w:val="clear" w:pos="306"/>
                      <w:tab w:val="left" w:pos="11057" w:leader="none"/>
                    </w:tabs>
                    <w:suppressAutoHyphens w:val="true"/>
                    <w:spacing w:lineRule="exact" w:line="247"/>
                    <w:ind w:left="1157" w:right="1147" w:hanging="0"/>
                    <w:jc w:val="center"/>
                    <w:rPr>
                      <w:spacing w:val="15"/>
                    </w:rPr>
                  </w:pPr>
                  <w:r>
                    <w:rPr>
                      <w:sz w:val="24"/>
                      <w:szCs w:val="24"/>
                    </w:rPr>
                    <w:t>контрольная точка</w:t>
                  </w:r>
                </w:p>
              </w:tc>
              <w:tc>
                <w:tcPr>
                  <w:tcW w:w="190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fill="FFFFFF" w:val="clear"/>
                    <w:tabs>
                      <w:tab w:val="clear" w:pos="306"/>
                      <w:tab w:val="left" w:pos="11057" w:leader="none"/>
                    </w:tabs>
                    <w:suppressAutoHyphens w:val="true"/>
                    <w:ind w:right="13" w:hanging="0"/>
                    <w:jc w:val="center"/>
                    <w:rPr>
                      <w:sz w:val="24"/>
                      <w:szCs w:val="24"/>
                    </w:rPr>
                  </w:pPr>
                  <w:r>
                    <w:rPr>
                      <w:sz w:val="24"/>
                      <w:szCs w:val="24"/>
                    </w:rPr>
                    <w:t>Дата наступления контрольной точки</w:t>
                  </w:r>
                </w:p>
              </w:tc>
              <w:tc>
                <w:tcPr>
                  <w:tcW w:w="21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fill="FFFFFF" w:val="clear"/>
                    <w:tabs>
                      <w:tab w:val="clear" w:pos="306"/>
                      <w:tab w:val="left" w:pos="11057" w:leader="none"/>
                    </w:tabs>
                    <w:suppressAutoHyphens w:val="true"/>
                    <w:ind w:right="13" w:hanging="0"/>
                    <w:jc w:val="center"/>
                    <w:rPr>
                      <w:sz w:val="24"/>
                      <w:szCs w:val="24"/>
                    </w:rPr>
                  </w:pPr>
                  <w:r>
                    <w:rPr>
                      <w:sz w:val="24"/>
                      <w:szCs w:val="24"/>
                    </w:rPr>
                    <w:t>Ответственный исполнитель</w:t>
                  </w:r>
                </w:p>
                <w:p>
                  <w:pPr>
                    <w:pStyle w:val="TableParagraph"/>
                    <w:widowControl w:val="false"/>
                    <w:shd w:fill="FFFFFF" w:val="clear"/>
                    <w:tabs>
                      <w:tab w:val="clear" w:pos="306"/>
                      <w:tab w:val="left" w:pos="11057" w:leader="none"/>
                    </w:tabs>
                    <w:suppressAutoHyphens w:val="true"/>
                    <w:ind w:right="13" w:hanging="0"/>
                    <w:jc w:val="center"/>
                    <w:rPr>
                      <w:spacing w:val="15"/>
                    </w:rPr>
                  </w:pPr>
                  <w:r>
                    <w:rPr/>
                    <w:t>Куриленко А.В. начальник МКУ «Дорожник»</w:t>
                  </w:r>
                </w:p>
              </w:tc>
              <w:tc>
                <w:tcPr>
                  <w:tcW w:w="28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fill="FFFFFF" w:val="clear"/>
                    <w:tabs>
                      <w:tab w:val="clear" w:pos="306"/>
                      <w:tab w:val="left" w:pos="11057" w:leader="none"/>
                    </w:tabs>
                    <w:suppressAutoHyphens w:val="true"/>
                    <w:jc w:val="center"/>
                    <w:rPr>
                      <w:sz w:val="24"/>
                      <w:szCs w:val="24"/>
                    </w:rPr>
                  </w:pPr>
                  <w:r>
                    <w:rPr>
                      <w:sz w:val="24"/>
                      <w:szCs w:val="24"/>
                    </w:rPr>
                    <w:t>Вид подтверждающего документа</w:t>
                  </w:r>
                </w:p>
              </w:tc>
              <w:tc>
                <w:tcPr>
                  <w:tcW w:w="205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fill="FFFFFF" w:val="clear"/>
                    <w:rPr>
                      <w:color w:val="000000"/>
                    </w:rPr>
                  </w:pPr>
                  <w:r>
                    <w:rPr/>
                    <w:t>Информационная система</w:t>
                  </w:r>
                </w:p>
                <w:p>
                  <w:pPr>
                    <w:pStyle w:val="TableParagraph"/>
                    <w:widowControl w:val="false"/>
                    <w:shd w:fill="FFFFFF" w:val="clear"/>
                    <w:rPr>
                      <w:color w:val="000000"/>
                    </w:rPr>
                  </w:pPr>
                  <w:r>
                    <w:rPr/>
                    <w:t>(источник данных)</w:t>
                  </w:r>
                </w:p>
              </w:tc>
            </w:tr>
            <w:tr>
              <w:trPr>
                <w:trHeight w:val="273" w:hRule="atLeast"/>
              </w:trPr>
              <w:tc>
                <w:tcPr>
                  <w:tcW w:w="6119"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before="10" w:after="0"/>
                    <w:ind w:left="9" w:hanging="0"/>
                    <w:jc w:val="center"/>
                    <w:rPr>
                      <w:sz w:val="24"/>
                      <w:szCs w:val="24"/>
                    </w:rPr>
                  </w:pPr>
                  <w:r>
                    <w:rPr>
                      <w:sz w:val="24"/>
                      <w:szCs w:val="24"/>
                    </w:rPr>
                    <w:t>1</w:t>
                  </w:r>
                </w:p>
              </w:tc>
              <w:tc>
                <w:tcPr>
                  <w:tcW w:w="1900"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before="10" w:after="0"/>
                    <w:jc w:val="center"/>
                    <w:rPr>
                      <w:sz w:val="24"/>
                      <w:szCs w:val="24"/>
                    </w:rPr>
                  </w:pPr>
                  <w:r>
                    <w:rPr>
                      <w:sz w:val="24"/>
                      <w:szCs w:val="24"/>
                    </w:rPr>
                    <w:t>2</w:t>
                  </w:r>
                </w:p>
              </w:tc>
              <w:tc>
                <w:tcPr>
                  <w:tcW w:w="2193"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before="10" w:after="0"/>
                    <w:jc w:val="center"/>
                    <w:rPr>
                      <w:sz w:val="24"/>
                      <w:szCs w:val="24"/>
                    </w:rPr>
                  </w:pPr>
                  <w:r>
                    <w:rPr>
                      <w:sz w:val="24"/>
                      <w:szCs w:val="24"/>
                    </w:rPr>
                    <w:t>3</w:t>
                  </w:r>
                </w:p>
              </w:tc>
              <w:tc>
                <w:tcPr>
                  <w:tcW w:w="289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before="10" w:after="0"/>
                    <w:ind w:left="6" w:hanging="0"/>
                    <w:jc w:val="center"/>
                    <w:rPr>
                      <w:sz w:val="24"/>
                      <w:szCs w:val="24"/>
                    </w:rPr>
                  </w:pPr>
                  <w:r>
                    <w:rPr>
                      <w:sz w:val="24"/>
                      <w:szCs w:val="24"/>
                    </w:rPr>
                    <w:t>4</w:t>
                  </w:r>
                </w:p>
              </w:tc>
              <w:tc>
                <w:tcPr>
                  <w:tcW w:w="20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rPr>
                      <w:color w:val="000000"/>
                    </w:rPr>
                  </w:pPr>
                  <w:r>
                    <w:rPr/>
                    <w:t>5</w:t>
                  </w:r>
                </w:p>
              </w:tc>
            </w:tr>
            <w:tr>
              <w:trPr>
                <w:trHeight w:val="315" w:hRule="atLeast"/>
              </w:trPr>
              <w:tc>
                <w:tcPr>
                  <w:tcW w:w="15163"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rPr>
                      <w:color w:val="000000"/>
                    </w:rPr>
                  </w:pPr>
                  <w:r>
                    <w:rPr/>
                    <w:t xml:space="preserve">Задача: </w:t>
                  </w:r>
                  <w:r>
                    <w:rPr>
                      <w:lang w:eastAsia="ru-RU"/>
                    </w:rPr>
                    <w:t>Повышение качественного уровня жизни населения города, улучшение внешнего облика города и условий проживания горожан.</w:t>
                  </w:r>
                </w:p>
              </w:tc>
            </w:tr>
            <w:tr>
              <w:trPr>
                <w:trHeight w:val="314" w:hRule="atLeast"/>
              </w:trPr>
              <w:tc>
                <w:tcPr>
                  <w:tcW w:w="6119"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before="25" w:after="0"/>
                    <w:rPr>
                      <w:spacing w:val="15"/>
                    </w:rPr>
                  </w:pPr>
                  <w:r>
                    <w:rPr>
                      <w:sz w:val="24"/>
                    </w:rPr>
                    <w:t xml:space="preserve">1. Ремонт, содержание и обслуживание объектов благоустройства, </w:t>
                  </w:r>
                  <w:r>
                    <w:rPr>
                      <w:color w:val="000000"/>
                      <w:sz w:val="23"/>
                      <w:szCs w:val="23"/>
                      <w:lang w:eastAsia="ru-RU"/>
                    </w:rPr>
                    <w:t>устройство новых объектов благоустройства</w:t>
                  </w:r>
                  <w:r>
                    <w:rPr>
                      <w:sz w:val="24"/>
                    </w:rPr>
                    <w:t xml:space="preserve"> за исключением пешеходных дорожек, тротуаров и автостоянок, всего, в том числе:</w:t>
                  </w:r>
                </w:p>
              </w:tc>
              <w:tc>
                <w:tcPr>
                  <w:tcW w:w="1900"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iCs/>
                      <w:sz w:val="24"/>
                      <w:szCs w:val="24"/>
                    </w:rPr>
                  </w:pPr>
                  <w:r>
                    <w:rPr>
                      <w:iCs/>
                      <w:sz w:val="24"/>
                      <w:szCs w:val="24"/>
                    </w:rPr>
                  </w:r>
                </w:p>
              </w:tc>
              <w:tc>
                <w:tcPr>
                  <w:tcW w:w="21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lang w:eastAsia="ru-RU"/>
                    </w:rPr>
                  </w:pPr>
                  <w:r>
                    <w:rPr>
                      <w:color w:val="000000"/>
                      <w:sz w:val="22"/>
                      <w:szCs w:val="22"/>
                      <w:lang w:eastAsia="ru-RU"/>
                    </w:rPr>
                    <w:t>МКУ «ГКМХ»</w:t>
                  </w:r>
                  <w:r>
                    <w:rPr>
                      <w:color w:val="000000"/>
                      <w:sz w:val="23"/>
                      <w:szCs w:val="23"/>
                      <w:lang w:eastAsia="ru-RU"/>
                    </w:rPr>
                    <w:t>,</w:t>
                  </w:r>
                </w:p>
                <w:p>
                  <w:pPr>
                    <w:pStyle w:val="Normal"/>
                    <w:widowControl w:val="false"/>
                    <w:tabs>
                      <w:tab w:val="clear" w:pos="306"/>
                      <w:tab w:val="left" w:pos="11057" w:leader="none"/>
                    </w:tabs>
                    <w:snapToGrid w:val="false"/>
                    <w:jc w:val="center"/>
                    <w:rPr>
                      <w:color w:val="000000"/>
                      <w:sz w:val="23"/>
                      <w:szCs w:val="23"/>
                      <w:lang w:eastAsia="ru-RU"/>
                    </w:rPr>
                  </w:pPr>
                  <w:r>
                    <w:rPr>
                      <w:color w:val="000000"/>
                      <w:sz w:val="23"/>
                      <w:szCs w:val="23"/>
                      <w:lang w:eastAsia="ru-RU"/>
                    </w:rPr>
                    <w:t>Митенин Олег Геннадьевич</w:t>
                  </w:r>
                </w:p>
              </w:tc>
              <w:tc>
                <w:tcPr>
                  <w:tcW w:w="289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lineRule="exact" w:line="247"/>
                    <w:ind w:left="7" w:hanging="0"/>
                    <w:jc w:val="center"/>
                    <w:rPr>
                      <w:i/>
                      <w:i/>
                      <w:iCs/>
                      <w:sz w:val="24"/>
                      <w:szCs w:val="24"/>
                    </w:rPr>
                  </w:pPr>
                  <w:r>
                    <w:rPr>
                      <w:i/>
                      <w:iCs/>
                      <w:sz w:val="24"/>
                      <w:szCs w:val="24"/>
                    </w:rPr>
                  </w:r>
                </w:p>
              </w:tc>
              <w:tc>
                <w:tcPr>
                  <w:tcW w:w="2057" w:type="dxa"/>
                  <w:tcBorders>
                    <w:top w:val="single" w:sz="4" w:space="0" w:color="000000"/>
                    <w:left w:val="single" w:sz="4" w:space="0" w:color="000000"/>
                    <w:bottom w:val="single" w:sz="4" w:space="0" w:color="000000"/>
                    <w:right w:val="single" w:sz="4" w:space="0" w:color="000000"/>
                  </w:tcBorders>
                </w:tcPr>
                <w:p>
                  <w:pPr>
                    <w:pStyle w:val="Normal"/>
                    <w:widowControl w:val="false"/>
                    <w:rPr>
                      <w:i/>
                      <w:i/>
                      <w:iCs/>
                      <w:color w:val="000000"/>
                      <w:sz w:val="23"/>
                      <w:szCs w:val="23"/>
                      <w:lang w:eastAsia="ru-RU"/>
                    </w:rPr>
                  </w:pPr>
                  <w:r>
                    <w:rPr>
                      <w:lang w:eastAsia="ru-RU"/>
                    </w:rPr>
                    <w:t>ФИС СП ГАС «Управление»</w:t>
                  </w:r>
                </w:p>
              </w:tc>
            </w:tr>
            <w:tr>
              <w:trPr>
                <w:trHeight w:val="314" w:hRule="atLeast"/>
              </w:trPr>
              <w:tc>
                <w:tcPr>
                  <w:tcW w:w="61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3"/>
                      <w:szCs w:val="23"/>
                      <w:lang w:eastAsia="ru-RU"/>
                    </w:rPr>
                  </w:pPr>
                  <w:r>
                    <w:rPr>
                      <w:i/>
                      <w:iCs/>
                      <w:color w:val="000000"/>
                      <w:sz w:val="23"/>
                      <w:szCs w:val="23"/>
                      <w:lang w:eastAsia="ru-RU"/>
                    </w:rPr>
                    <w:t>Контрольная точка 1.1.</w:t>
                  </w:r>
                </w:p>
                <w:p>
                  <w:pPr>
                    <w:pStyle w:val="Normal"/>
                    <w:widowControl w:val="false"/>
                    <w:jc w:val="center"/>
                    <w:rPr>
                      <w:color w:val="000000"/>
                      <w:sz w:val="23"/>
                      <w:szCs w:val="23"/>
                      <w:lang w:eastAsia="ru-RU"/>
                    </w:rPr>
                  </w:pPr>
                  <w:r>
                    <w:rPr>
                      <w:color w:val="000000"/>
                      <w:sz w:val="23"/>
                      <w:szCs w:val="23"/>
                      <w:lang w:eastAsia="ru-RU"/>
                    </w:rPr>
                    <w:t>Утверждены (одобрены, сформированы) документы, необходимые для оказания услуги (выполнение работы)</w:t>
                  </w:r>
                </w:p>
              </w:tc>
              <w:tc>
                <w:tcPr>
                  <w:tcW w:w="19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3"/>
                      <w:szCs w:val="23"/>
                      <w:lang w:eastAsia="ru-RU"/>
                    </w:rPr>
                  </w:pPr>
                  <w:r>
                    <w:rPr>
                      <w:color w:val="000000"/>
                      <w:sz w:val="23"/>
                      <w:szCs w:val="23"/>
                      <w:lang w:eastAsia="ru-RU"/>
                    </w:rPr>
                    <w:t>31 января</w:t>
                  </w:r>
                </w:p>
              </w:tc>
              <w:tc>
                <w:tcPr>
                  <w:tcW w:w="21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lang w:eastAsia="ru-RU"/>
                    </w:rPr>
                  </w:pPr>
                  <w:r>
                    <w:rPr>
                      <w:color w:val="000000"/>
                      <w:sz w:val="22"/>
                      <w:szCs w:val="22"/>
                      <w:lang w:eastAsia="ru-RU"/>
                    </w:rPr>
                    <w:t>МКУ «ГКМХ»</w:t>
                  </w:r>
                  <w:r>
                    <w:rPr>
                      <w:color w:val="000000"/>
                      <w:sz w:val="23"/>
                      <w:szCs w:val="23"/>
                      <w:lang w:eastAsia="ru-RU"/>
                    </w:rPr>
                    <w:t>,</w:t>
                  </w:r>
                </w:p>
                <w:p>
                  <w:pPr>
                    <w:pStyle w:val="Normal"/>
                    <w:widowControl w:val="false"/>
                    <w:jc w:val="center"/>
                    <w:rPr>
                      <w:color w:val="000000"/>
                      <w:sz w:val="23"/>
                      <w:szCs w:val="23"/>
                      <w:lang w:eastAsia="ru-RU"/>
                    </w:rPr>
                  </w:pPr>
                  <w:r>
                    <w:rPr>
                      <w:color w:val="000000"/>
                      <w:sz w:val="23"/>
                      <w:szCs w:val="23"/>
                      <w:lang w:eastAsia="ru-RU"/>
                    </w:rPr>
                    <w:t>Митенин Олег Геннадьевич</w:t>
                  </w:r>
                </w:p>
              </w:tc>
              <w:tc>
                <w:tcPr>
                  <w:tcW w:w="28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3"/>
                      <w:szCs w:val="23"/>
                      <w:lang w:eastAsia="ru-RU"/>
                    </w:rPr>
                  </w:pPr>
                  <w:r>
                    <w:rPr>
                      <w:color w:val="000000"/>
                      <w:sz w:val="23"/>
                      <w:szCs w:val="23"/>
                      <w:lang w:eastAsia="ru-RU"/>
                    </w:rPr>
                    <w:t>Сформированы документы для размещения на торги</w:t>
                  </w:r>
                </w:p>
              </w:tc>
              <w:tc>
                <w:tcPr>
                  <w:tcW w:w="205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3"/>
                      <w:szCs w:val="23"/>
                      <w:lang w:eastAsia="ru-RU"/>
                    </w:rPr>
                  </w:pPr>
                  <w:r>
                    <w:rPr>
                      <w:lang w:eastAsia="ru-RU"/>
                    </w:rPr>
                    <w:t>ФИС СП ГАС «Управление»</w:t>
                  </w:r>
                </w:p>
              </w:tc>
            </w:tr>
            <w:tr>
              <w:trPr>
                <w:trHeight w:val="314" w:hRule="atLeast"/>
              </w:trPr>
              <w:tc>
                <w:tcPr>
                  <w:tcW w:w="6119" w:type="dxa"/>
                  <w:tcBorders>
                    <w:left w:val="single" w:sz="4" w:space="0" w:color="000000"/>
                    <w:bottom w:val="single" w:sz="4" w:space="0" w:color="000000"/>
                    <w:right w:val="single" w:sz="4" w:space="0" w:color="000000"/>
                  </w:tcBorders>
                </w:tcPr>
                <w:p>
                  <w:pPr>
                    <w:pStyle w:val="Normal"/>
                    <w:widowControl w:val="false"/>
                    <w:jc w:val="center"/>
                    <w:rPr>
                      <w:color w:val="000000"/>
                      <w:sz w:val="23"/>
                      <w:szCs w:val="23"/>
                      <w:lang w:eastAsia="ru-RU"/>
                    </w:rPr>
                  </w:pPr>
                  <w:r>
                    <w:rPr>
                      <w:i/>
                      <w:iCs/>
                      <w:color w:val="000000"/>
                      <w:sz w:val="23"/>
                      <w:szCs w:val="23"/>
                      <w:lang w:eastAsia="ru-RU"/>
                    </w:rPr>
                    <w:t>Контрольная точка 1.2.</w:t>
                  </w:r>
                </w:p>
                <w:p>
                  <w:pPr>
                    <w:pStyle w:val="Normal"/>
                    <w:widowControl w:val="false"/>
                    <w:jc w:val="center"/>
                    <w:rPr>
                      <w:color w:val="000000"/>
                      <w:sz w:val="23"/>
                      <w:szCs w:val="23"/>
                      <w:lang w:eastAsia="ru-RU"/>
                    </w:rPr>
                  </w:pPr>
                  <w:r>
                    <w:rPr>
                      <w:color w:val="000000"/>
                      <w:sz w:val="23"/>
                      <w:szCs w:val="23"/>
                      <w:lang w:eastAsia="ru-RU"/>
                    </w:rPr>
                    <w:t>Услуга оказана (работы выполнены)</w:t>
                  </w:r>
                </w:p>
              </w:tc>
              <w:tc>
                <w:tcPr>
                  <w:tcW w:w="1900" w:type="dxa"/>
                  <w:tcBorders>
                    <w:left w:val="single" w:sz="4" w:space="0" w:color="000000"/>
                    <w:bottom w:val="single" w:sz="4" w:space="0" w:color="000000"/>
                    <w:right w:val="single" w:sz="4" w:space="0" w:color="000000"/>
                  </w:tcBorders>
                </w:tcPr>
                <w:p>
                  <w:pPr>
                    <w:pStyle w:val="Normal"/>
                    <w:widowControl w:val="false"/>
                    <w:jc w:val="center"/>
                    <w:rPr>
                      <w:color w:val="000000"/>
                      <w:sz w:val="23"/>
                      <w:szCs w:val="23"/>
                      <w:lang w:eastAsia="ru-RU"/>
                    </w:rPr>
                  </w:pPr>
                  <w:r>
                    <w:rPr>
                      <w:color w:val="000000"/>
                      <w:sz w:val="23"/>
                      <w:szCs w:val="23"/>
                      <w:lang w:eastAsia="ru-RU"/>
                    </w:rPr>
                    <w:t>15 ноября</w:t>
                  </w:r>
                </w:p>
              </w:tc>
              <w:tc>
                <w:tcPr>
                  <w:tcW w:w="2193" w:type="dxa"/>
                  <w:tcBorders>
                    <w:left w:val="single" w:sz="4" w:space="0" w:color="000000"/>
                    <w:bottom w:val="single" w:sz="4" w:space="0" w:color="000000"/>
                    <w:right w:val="single" w:sz="4" w:space="0" w:color="000000"/>
                  </w:tcBorders>
                </w:tcPr>
                <w:p>
                  <w:pPr>
                    <w:pStyle w:val="Normal"/>
                    <w:widowControl w:val="false"/>
                    <w:jc w:val="center"/>
                    <w:rPr>
                      <w:color w:val="000000"/>
                      <w:lang w:eastAsia="ru-RU"/>
                    </w:rPr>
                  </w:pPr>
                  <w:r>
                    <w:rPr>
                      <w:color w:val="000000"/>
                      <w:sz w:val="22"/>
                      <w:szCs w:val="22"/>
                      <w:lang w:eastAsia="ru-RU"/>
                    </w:rPr>
                    <w:t>МКУ «ГКМХ»</w:t>
                  </w:r>
                  <w:r>
                    <w:rPr>
                      <w:color w:val="000000"/>
                      <w:sz w:val="23"/>
                      <w:szCs w:val="23"/>
                      <w:lang w:eastAsia="ru-RU"/>
                    </w:rPr>
                    <w:t>,</w:t>
                  </w:r>
                </w:p>
                <w:p>
                  <w:pPr>
                    <w:pStyle w:val="Normal"/>
                    <w:widowControl w:val="false"/>
                    <w:jc w:val="center"/>
                    <w:rPr>
                      <w:color w:val="000000"/>
                      <w:sz w:val="23"/>
                      <w:szCs w:val="23"/>
                      <w:lang w:eastAsia="ru-RU"/>
                    </w:rPr>
                  </w:pPr>
                  <w:r>
                    <w:rPr>
                      <w:color w:val="000000"/>
                      <w:sz w:val="23"/>
                      <w:szCs w:val="23"/>
                      <w:lang w:eastAsia="ru-RU"/>
                    </w:rPr>
                    <w:t>Митенин Олег Геннадьевич</w:t>
                  </w:r>
                </w:p>
              </w:tc>
              <w:tc>
                <w:tcPr>
                  <w:tcW w:w="2894" w:type="dxa"/>
                  <w:tcBorders>
                    <w:left w:val="single" w:sz="4" w:space="0" w:color="000000"/>
                    <w:bottom w:val="single" w:sz="4" w:space="0" w:color="000000"/>
                    <w:right w:val="single" w:sz="4" w:space="0" w:color="000000"/>
                  </w:tcBorders>
                </w:tcPr>
                <w:p>
                  <w:pPr>
                    <w:pStyle w:val="Normal"/>
                    <w:widowControl w:val="false"/>
                    <w:jc w:val="center"/>
                    <w:rPr>
                      <w:color w:val="000000"/>
                      <w:sz w:val="23"/>
                      <w:szCs w:val="23"/>
                      <w:lang w:eastAsia="ru-RU"/>
                    </w:rPr>
                  </w:pPr>
                  <w:r>
                    <w:rPr>
                      <w:color w:val="000000"/>
                      <w:sz w:val="23"/>
                      <w:szCs w:val="23"/>
                      <w:lang w:eastAsia="ru-RU"/>
                    </w:rPr>
                    <w:t>Подтверждение  выполнения услуги актами выполненных работ</w:t>
                  </w:r>
                </w:p>
              </w:tc>
              <w:tc>
                <w:tcPr>
                  <w:tcW w:w="2057" w:type="dxa"/>
                  <w:tcBorders>
                    <w:left w:val="single" w:sz="4" w:space="0" w:color="000000"/>
                    <w:bottom w:val="single" w:sz="4" w:space="0" w:color="000000"/>
                    <w:right w:val="single" w:sz="4" w:space="0" w:color="000000"/>
                  </w:tcBorders>
                </w:tcPr>
                <w:p>
                  <w:pPr>
                    <w:pStyle w:val="Normal"/>
                    <w:widowControl w:val="false"/>
                    <w:rPr>
                      <w:color w:val="000000"/>
                      <w:sz w:val="23"/>
                      <w:szCs w:val="23"/>
                      <w:lang w:eastAsia="ru-RU"/>
                    </w:rPr>
                  </w:pPr>
                  <w:r>
                    <w:rPr>
                      <w:lang w:eastAsia="ru-RU"/>
                    </w:rPr>
                    <w:t>ФИС СП ГАС «Управление»</w:t>
                  </w:r>
                </w:p>
              </w:tc>
            </w:tr>
            <w:tr>
              <w:trPr>
                <w:trHeight w:val="314" w:hRule="atLeast"/>
              </w:trPr>
              <w:tc>
                <w:tcPr>
                  <w:tcW w:w="6119" w:type="dxa"/>
                  <w:tcBorders>
                    <w:left w:val="single" w:sz="4" w:space="0" w:color="000000"/>
                    <w:bottom w:val="single" w:sz="4" w:space="0" w:color="000000"/>
                    <w:right w:val="single" w:sz="4" w:space="0" w:color="000000"/>
                  </w:tcBorders>
                </w:tcPr>
                <w:p>
                  <w:pPr>
                    <w:pStyle w:val="Normal"/>
                    <w:widowControl w:val="false"/>
                    <w:jc w:val="center"/>
                    <w:rPr>
                      <w:i/>
                      <w:i/>
                      <w:iCs/>
                      <w:color w:val="000000"/>
                      <w:sz w:val="23"/>
                      <w:szCs w:val="23"/>
                      <w:lang w:eastAsia="ru-RU"/>
                    </w:rPr>
                  </w:pPr>
                  <w:r>
                    <w:rPr>
                      <w:i/>
                      <w:iCs/>
                      <w:color w:val="000000"/>
                      <w:sz w:val="23"/>
                      <w:szCs w:val="23"/>
                      <w:lang w:eastAsia="ru-RU"/>
                    </w:rPr>
                    <w:t>Контрольная точка 1.3.</w:t>
                  </w:r>
                </w:p>
                <w:p>
                  <w:pPr>
                    <w:pStyle w:val="Normal"/>
                    <w:widowControl w:val="false"/>
                    <w:jc w:val="center"/>
                    <w:rPr>
                      <w:color w:val="000000"/>
                      <w:sz w:val="23"/>
                      <w:szCs w:val="23"/>
                      <w:lang w:eastAsia="ru-RU"/>
                    </w:rPr>
                  </w:pPr>
                  <w:r>
                    <w:rPr>
                      <w:color w:val="000000"/>
                      <w:sz w:val="23"/>
                      <w:szCs w:val="23"/>
                      <w:lang w:eastAsia="ru-RU"/>
                    </w:rPr>
                    <w:t>Услуга оплачена(работы выполнены)</w:t>
                  </w:r>
                </w:p>
              </w:tc>
              <w:tc>
                <w:tcPr>
                  <w:tcW w:w="1900" w:type="dxa"/>
                  <w:tcBorders>
                    <w:left w:val="single" w:sz="4" w:space="0" w:color="000000"/>
                    <w:bottom w:val="single" w:sz="4" w:space="0" w:color="000000"/>
                    <w:right w:val="single" w:sz="4" w:space="0" w:color="000000"/>
                  </w:tcBorders>
                </w:tcPr>
                <w:p>
                  <w:pPr>
                    <w:pStyle w:val="Normal"/>
                    <w:widowControl w:val="false"/>
                    <w:jc w:val="center"/>
                    <w:rPr>
                      <w:color w:val="000000"/>
                      <w:sz w:val="23"/>
                      <w:szCs w:val="23"/>
                      <w:lang w:eastAsia="ru-RU"/>
                    </w:rPr>
                  </w:pPr>
                  <w:r>
                    <w:rPr>
                      <w:color w:val="000000"/>
                      <w:sz w:val="23"/>
                      <w:szCs w:val="23"/>
                      <w:lang w:eastAsia="ru-RU"/>
                    </w:rPr>
                    <w:t>25 декабря</w:t>
                  </w:r>
                </w:p>
              </w:tc>
              <w:tc>
                <w:tcPr>
                  <w:tcW w:w="2193" w:type="dxa"/>
                  <w:tcBorders>
                    <w:left w:val="single" w:sz="4" w:space="0" w:color="000000"/>
                    <w:bottom w:val="single" w:sz="4" w:space="0" w:color="000000"/>
                    <w:right w:val="single" w:sz="4" w:space="0" w:color="000000"/>
                  </w:tcBorders>
                </w:tcPr>
                <w:p>
                  <w:pPr>
                    <w:pStyle w:val="Normal"/>
                    <w:widowControl w:val="false"/>
                    <w:jc w:val="center"/>
                    <w:rPr>
                      <w:color w:val="000000"/>
                      <w:lang w:eastAsia="ru-RU"/>
                    </w:rPr>
                  </w:pPr>
                  <w:r>
                    <w:rPr>
                      <w:color w:val="000000"/>
                      <w:sz w:val="22"/>
                      <w:szCs w:val="22"/>
                      <w:lang w:eastAsia="ru-RU"/>
                    </w:rPr>
                    <w:t>МКУ «ГКМХ»</w:t>
                  </w:r>
                  <w:r>
                    <w:rPr>
                      <w:color w:val="000000"/>
                      <w:sz w:val="23"/>
                      <w:szCs w:val="23"/>
                      <w:lang w:eastAsia="ru-RU"/>
                    </w:rPr>
                    <w:t>,</w:t>
                  </w:r>
                </w:p>
                <w:p>
                  <w:pPr>
                    <w:pStyle w:val="Normal"/>
                    <w:widowControl w:val="false"/>
                    <w:jc w:val="center"/>
                    <w:rPr>
                      <w:color w:val="000000"/>
                      <w:sz w:val="23"/>
                      <w:szCs w:val="23"/>
                      <w:lang w:eastAsia="ru-RU"/>
                    </w:rPr>
                  </w:pPr>
                  <w:r>
                    <w:rPr>
                      <w:color w:val="000000"/>
                      <w:sz w:val="23"/>
                      <w:szCs w:val="23"/>
                      <w:lang w:eastAsia="ru-RU"/>
                    </w:rPr>
                    <w:t>Митенин Олег Геннадьевич</w:t>
                  </w:r>
                </w:p>
              </w:tc>
              <w:tc>
                <w:tcPr>
                  <w:tcW w:w="2894" w:type="dxa"/>
                  <w:tcBorders>
                    <w:left w:val="single" w:sz="4" w:space="0" w:color="000000"/>
                    <w:bottom w:val="single" w:sz="4" w:space="0" w:color="000000"/>
                    <w:right w:val="single" w:sz="4" w:space="0" w:color="000000"/>
                  </w:tcBorders>
                </w:tcPr>
                <w:p>
                  <w:pPr>
                    <w:pStyle w:val="Normal"/>
                    <w:widowControl w:val="false"/>
                    <w:jc w:val="center"/>
                    <w:rPr>
                      <w:color w:val="000000"/>
                      <w:sz w:val="23"/>
                      <w:szCs w:val="23"/>
                      <w:lang w:eastAsia="ru-RU"/>
                    </w:rPr>
                  </w:pPr>
                  <w:r>
                    <w:rPr>
                      <w:color w:val="000000"/>
                      <w:sz w:val="23"/>
                      <w:szCs w:val="23"/>
                      <w:lang w:eastAsia="ru-RU"/>
                    </w:rPr>
                    <w:t>Подтверждения оплаты выполненных работ (услуг) платежным поручением</w:t>
                  </w:r>
                </w:p>
              </w:tc>
              <w:tc>
                <w:tcPr>
                  <w:tcW w:w="2057" w:type="dxa"/>
                  <w:tcBorders>
                    <w:left w:val="single" w:sz="4" w:space="0" w:color="000000"/>
                    <w:bottom w:val="single" w:sz="4" w:space="0" w:color="000000"/>
                    <w:right w:val="single" w:sz="4" w:space="0" w:color="000000"/>
                  </w:tcBorders>
                </w:tcPr>
                <w:p>
                  <w:pPr>
                    <w:pStyle w:val="Normal"/>
                    <w:widowControl w:val="false"/>
                    <w:rPr>
                      <w:color w:val="000000"/>
                      <w:sz w:val="23"/>
                      <w:szCs w:val="23"/>
                      <w:lang w:eastAsia="ru-RU"/>
                    </w:rPr>
                  </w:pPr>
                  <w:r>
                    <w:rPr>
                      <w:lang w:eastAsia="ru-RU"/>
                    </w:rPr>
                    <w:t>ФИС СП ГАС «Управление»</w:t>
                  </w:r>
                </w:p>
              </w:tc>
            </w:tr>
            <w:tr>
              <w:trPr>
                <w:trHeight w:val="314" w:hRule="atLeast"/>
              </w:trPr>
              <w:tc>
                <w:tcPr>
                  <w:tcW w:w="15163" w:type="dxa"/>
                  <w:gridSpan w:val="5"/>
                  <w:tcBorders>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lineRule="exact" w:line="247"/>
                    <w:rPr>
                      <w:i/>
                      <w:i/>
                      <w:iCs/>
                      <w:sz w:val="24"/>
                      <w:szCs w:val="24"/>
                    </w:rPr>
                  </w:pPr>
                  <w:r>
                    <w:rPr>
                      <w:i/>
                      <w:iCs/>
                      <w:sz w:val="24"/>
                      <w:szCs w:val="24"/>
                    </w:rPr>
                    <w:t xml:space="preserve">Задача: </w:t>
                  </w:r>
                  <w:r>
                    <w:rPr>
                      <w:i/>
                      <w:iCs/>
                      <w:sz w:val="24"/>
                      <w:szCs w:val="24"/>
                      <w:lang w:eastAsia="ru-RU"/>
                    </w:rPr>
                    <w:t>Проведение комплекса мер по ремонту, реконструкции, модернизации существующих объектов благоустройства; по устройству новых объектов благоустройства</w:t>
                  </w:r>
                </w:p>
              </w:tc>
            </w:tr>
            <w:tr>
              <w:trPr>
                <w:trHeight w:val="314" w:hRule="atLeast"/>
              </w:trPr>
              <w:tc>
                <w:tcPr>
                  <w:tcW w:w="6119"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47"/>
                    <w:rPr>
                      <w:sz w:val="24"/>
                    </w:rPr>
                  </w:pPr>
                  <w:r>
                    <w:rPr>
                      <w:sz w:val="24"/>
                    </w:rPr>
                    <w:t>2. Ремонт, реконструкция, модернизация  тротуаров, пешеходных дорожек, автостоянок., всего, в том числе:</w:t>
                  </w:r>
                </w:p>
              </w:tc>
              <w:tc>
                <w:tcPr>
                  <w:tcW w:w="1900"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rPr>
                      <w:iCs/>
                      <w:sz w:val="24"/>
                      <w:szCs w:val="24"/>
                    </w:rPr>
                  </w:pPr>
                  <w:r>
                    <w:rPr>
                      <w:iCs/>
                      <w:sz w:val="24"/>
                      <w:szCs w:val="24"/>
                    </w:rPr>
                  </w:r>
                </w:p>
              </w:tc>
              <w:tc>
                <w:tcPr>
                  <w:tcW w:w="21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lang w:eastAsia="ru-RU"/>
                    </w:rPr>
                  </w:pPr>
                  <w:r>
                    <w:rPr>
                      <w:color w:val="000000"/>
                      <w:sz w:val="22"/>
                      <w:szCs w:val="22"/>
                      <w:lang w:eastAsia="ru-RU"/>
                    </w:rPr>
                    <w:t>МКУ «ГКМХ»</w:t>
                  </w:r>
                  <w:r>
                    <w:rPr>
                      <w:color w:val="000000"/>
                      <w:sz w:val="23"/>
                      <w:szCs w:val="23"/>
                      <w:lang w:eastAsia="ru-RU"/>
                    </w:rPr>
                    <w:t>,</w:t>
                  </w:r>
                </w:p>
                <w:p>
                  <w:pPr>
                    <w:pStyle w:val="Normal"/>
                    <w:widowControl w:val="false"/>
                    <w:tabs>
                      <w:tab w:val="clear" w:pos="306"/>
                      <w:tab w:val="left" w:pos="11057" w:leader="none"/>
                    </w:tabs>
                    <w:snapToGrid w:val="false"/>
                    <w:jc w:val="center"/>
                    <w:rPr>
                      <w:color w:val="000000"/>
                      <w:sz w:val="23"/>
                      <w:szCs w:val="23"/>
                      <w:lang w:eastAsia="ru-RU"/>
                    </w:rPr>
                  </w:pPr>
                  <w:r>
                    <w:rPr>
                      <w:color w:val="000000"/>
                      <w:sz w:val="23"/>
                      <w:szCs w:val="23"/>
                      <w:lang w:eastAsia="ru-RU"/>
                    </w:rPr>
                    <w:t>Митенин Олег Геннадьевич</w:t>
                  </w:r>
                </w:p>
              </w:tc>
              <w:tc>
                <w:tcPr>
                  <w:tcW w:w="289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34" w:after="0"/>
                    <w:ind w:left="7" w:hanging="0"/>
                    <w:jc w:val="center"/>
                    <w:rPr>
                      <w:i/>
                      <w:i/>
                      <w:iCs/>
                      <w:sz w:val="24"/>
                      <w:szCs w:val="24"/>
                    </w:rPr>
                  </w:pPr>
                  <w:r>
                    <w:rPr>
                      <w:i/>
                      <w:iCs/>
                      <w:sz w:val="24"/>
                      <w:szCs w:val="24"/>
                    </w:rPr>
                  </w:r>
                </w:p>
              </w:tc>
              <w:tc>
                <w:tcPr>
                  <w:tcW w:w="20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rPr>
                      <w:color w:val="000000"/>
                    </w:rPr>
                  </w:pPr>
                  <w:r>
                    <w:rPr>
                      <w:color w:val="000000"/>
                    </w:rPr>
                  </w:r>
                </w:p>
              </w:tc>
            </w:tr>
            <w:tr>
              <w:trPr>
                <w:trHeight w:val="282" w:hRule="atLeast"/>
              </w:trPr>
              <w:tc>
                <w:tcPr>
                  <w:tcW w:w="61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3"/>
                      <w:szCs w:val="23"/>
                      <w:lang w:eastAsia="ru-RU"/>
                    </w:rPr>
                  </w:pPr>
                  <w:r>
                    <w:rPr>
                      <w:i/>
                      <w:iCs/>
                      <w:color w:val="000000"/>
                      <w:sz w:val="23"/>
                      <w:szCs w:val="23"/>
                      <w:lang w:eastAsia="ru-RU"/>
                    </w:rPr>
                    <w:t>Контрольная точка 1.1.</w:t>
                  </w:r>
                </w:p>
                <w:p>
                  <w:pPr>
                    <w:pStyle w:val="Normal"/>
                    <w:widowControl w:val="false"/>
                    <w:jc w:val="center"/>
                    <w:rPr>
                      <w:color w:val="000000"/>
                      <w:sz w:val="23"/>
                      <w:szCs w:val="23"/>
                      <w:lang w:eastAsia="ru-RU"/>
                    </w:rPr>
                  </w:pPr>
                  <w:r>
                    <w:rPr>
                      <w:color w:val="000000"/>
                      <w:sz w:val="23"/>
                      <w:szCs w:val="23"/>
                      <w:lang w:eastAsia="ru-RU"/>
                    </w:rPr>
                    <w:t>Утверждены (одобрены, сформированы) документы, необходимые для оказания услуги (выполнение работы)</w:t>
                  </w:r>
                </w:p>
              </w:tc>
              <w:tc>
                <w:tcPr>
                  <w:tcW w:w="19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3"/>
                      <w:szCs w:val="23"/>
                      <w:lang w:eastAsia="ru-RU"/>
                    </w:rPr>
                  </w:pPr>
                  <w:r>
                    <w:rPr>
                      <w:color w:val="000000"/>
                      <w:sz w:val="23"/>
                      <w:szCs w:val="23"/>
                      <w:lang w:eastAsia="ru-RU"/>
                    </w:rPr>
                    <w:t>31 января</w:t>
                  </w:r>
                </w:p>
              </w:tc>
              <w:tc>
                <w:tcPr>
                  <w:tcW w:w="21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lang w:eastAsia="ru-RU"/>
                    </w:rPr>
                  </w:pPr>
                  <w:r>
                    <w:rPr>
                      <w:color w:val="000000"/>
                      <w:sz w:val="22"/>
                      <w:szCs w:val="22"/>
                      <w:lang w:eastAsia="ru-RU"/>
                    </w:rPr>
                    <w:t>МКУ «ГКМХ»</w:t>
                  </w:r>
                  <w:r>
                    <w:rPr>
                      <w:color w:val="000000"/>
                      <w:sz w:val="23"/>
                      <w:szCs w:val="23"/>
                      <w:lang w:eastAsia="ru-RU"/>
                    </w:rPr>
                    <w:t>,</w:t>
                  </w:r>
                </w:p>
                <w:p>
                  <w:pPr>
                    <w:pStyle w:val="Normal"/>
                    <w:widowControl w:val="false"/>
                    <w:jc w:val="center"/>
                    <w:rPr>
                      <w:color w:val="000000"/>
                      <w:sz w:val="23"/>
                      <w:szCs w:val="23"/>
                      <w:lang w:eastAsia="ru-RU"/>
                    </w:rPr>
                  </w:pPr>
                  <w:r>
                    <w:rPr>
                      <w:color w:val="000000"/>
                      <w:sz w:val="23"/>
                      <w:szCs w:val="23"/>
                      <w:lang w:eastAsia="ru-RU"/>
                    </w:rPr>
                    <w:t>Митенин Олег Геннадьевич</w:t>
                  </w:r>
                </w:p>
              </w:tc>
              <w:tc>
                <w:tcPr>
                  <w:tcW w:w="28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3"/>
                      <w:szCs w:val="23"/>
                      <w:lang w:eastAsia="ru-RU"/>
                    </w:rPr>
                  </w:pPr>
                  <w:r>
                    <w:rPr>
                      <w:color w:val="000000"/>
                      <w:sz w:val="23"/>
                      <w:szCs w:val="23"/>
                      <w:lang w:eastAsia="ru-RU"/>
                    </w:rPr>
                    <w:t>Сформированы документы для размещения на торги</w:t>
                  </w:r>
                </w:p>
              </w:tc>
              <w:tc>
                <w:tcPr>
                  <w:tcW w:w="205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3"/>
                      <w:szCs w:val="23"/>
                      <w:lang w:eastAsia="ru-RU"/>
                    </w:rPr>
                  </w:pPr>
                  <w:r>
                    <w:rPr>
                      <w:lang w:eastAsia="ru-RU"/>
                    </w:rPr>
                    <w:t>ФИС СП ГАС «Управление»</w:t>
                  </w:r>
                </w:p>
              </w:tc>
            </w:tr>
            <w:tr>
              <w:trPr>
                <w:trHeight w:val="282" w:hRule="atLeast"/>
              </w:trPr>
              <w:tc>
                <w:tcPr>
                  <w:tcW w:w="6119" w:type="dxa"/>
                  <w:tcBorders>
                    <w:left w:val="single" w:sz="4" w:space="0" w:color="000000"/>
                    <w:bottom w:val="single" w:sz="4" w:space="0" w:color="000000"/>
                    <w:right w:val="single" w:sz="4" w:space="0" w:color="000000"/>
                  </w:tcBorders>
                </w:tcPr>
                <w:p>
                  <w:pPr>
                    <w:pStyle w:val="Normal"/>
                    <w:widowControl w:val="false"/>
                    <w:jc w:val="center"/>
                    <w:rPr>
                      <w:color w:val="000000"/>
                      <w:sz w:val="23"/>
                      <w:szCs w:val="23"/>
                      <w:lang w:eastAsia="ru-RU"/>
                    </w:rPr>
                  </w:pPr>
                  <w:r>
                    <w:rPr>
                      <w:i/>
                      <w:iCs/>
                      <w:color w:val="000000"/>
                      <w:sz w:val="23"/>
                      <w:szCs w:val="23"/>
                      <w:lang w:eastAsia="ru-RU"/>
                    </w:rPr>
                    <w:t>Контрольная точка 1.2.</w:t>
                  </w:r>
                </w:p>
                <w:p>
                  <w:pPr>
                    <w:pStyle w:val="Normal"/>
                    <w:widowControl w:val="false"/>
                    <w:jc w:val="center"/>
                    <w:rPr>
                      <w:color w:val="000000"/>
                      <w:sz w:val="23"/>
                      <w:szCs w:val="23"/>
                      <w:lang w:eastAsia="ru-RU"/>
                    </w:rPr>
                  </w:pPr>
                  <w:r>
                    <w:rPr>
                      <w:color w:val="000000"/>
                      <w:sz w:val="23"/>
                      <w:szCs w:val="23"/>
                      <w:lang w:eastAsia="ru-RU"/>
                    </w:rPr>
                    <w:t>Услуга оказана (работы выполнены)</w:t>
                  </w:r>
                </w:p>
              </w:tc>
              <w:tc>
                <w:tcPr>
                  <w:tcW w:w="1900" w:type="dxa"/>
                  <w:tcBorders>
                    <w:left w:val="single" w:sz="4" w:space="0" w:color="000000"/>
                    <w:bottom w:val="single" w:sz="4" w:space="0" w:color="000000"/>
                    <w:right w:val="single" w:sz="4" w:space="0" w:color="000000"/>
                  </w:tcBorders>
                </w:tcPr>
                <w:p>
                  <w:pPr>
                    <w:pStyle w:val="Normal"/>
                    <w:widowControl w:val="false"/>
                    <w:jc w:val="center"/>
                    <w:rPr>
                      <w:color w:val="000000"/>
                      <w:sz w:val="23"/>
                      <w:szCs w:val="23"/>
                      <w:lang w:eastAsia="ru-RU"/>
                    </w:rPr>
                  </w:pPr>
                  <w:r>
                    <w:rPr>
                      <w:color w:val="000000"/>
                      <w:sz w:val="23"/>
                      <w:szCs w:val="23"/>
                      <w:lang w:eastAsia="ru-RU"/>
                    </w:rPr>
                    <w:t>15 ноября</w:t>
                  </w:r>
                </w:p>
              </w:tc>
              <w:tc>
                <w:tcPr>
                  <w:tcW w:w="2193" w:type="dxa"/>
                  <w:tcBorders>
                    <w:left w:val="single" w:sz="4" w:space="0" w:color="000000"/>
                    <w:bottom w:val="single" w:sz="4" w:space="0" w:color="000000"/>
                    <w:right w:val="single" w:sz="4" w:space="0" w:color="000000"/>
                  </w:tcBorders>
                </w:tcPr>
                <w:p>
                  <w:pPr>
                    <w:pStyle w:val="Normal"/>
                    <w:widowControl w:val="false"/>
                    <w:jc w:val="center"/>
                    <w:rPr>
                      <w:color w:val="000000"/>
                      <w:lang w:eastAsia="ru-RU"/>
                    </w:rPr>
                  </w:pPr>
                  <w:r>
                    <w:rPr>
                      <w:color w:val="000000"/>
                      <w:sz w:val="22"/>
                      <w:szCs w:val="22"/>
                      <w:lang w:eastAsia="ru-RU"/>
                    </w:rPr>
                    <w:t>МКУ «ГКМХ»</w:t>
                  </w:r>
                  <w:r>
                    <w:rPr>
                      <w:color w:val="000000"/>
                      <w:sz w:val="23"/>
                      <w:szCs w:val="23"/>
                      <w:lang w:eastAsia="ru-RU"/>
                    </w:rPr>
                    <w:t>,</w:t>
                  </w:r>
                </w:p>
                <w:p>
                  <w:pPr>
                    <w:pStyle w:val="Normal"/>
                    <w:widowControl w:val="false"/>
                    <w:jc w:val="center"/>
                    <w:rPr>
                      <w:color w:val="000000"/>
                      <w:sz w:val="23"/>
                      <w:szCs w:val="23"/>
                      <w:lang w:eastAsia="ru-RU"/>
                    </w:rPr>
                  </w:pPr>
                  <w:r>
                    <w:rPr>
                      <w:color w:val="000000"/>
                      <w:sz w:val="23"/>
                      <w:szCs w:val="23"/>
                      <w:lang w:eastAsia="ru-RU"/>
                    </w:rPr>
                    <w:t>Митенин Олег Геннадьевич</w:t>
                  </w:r>
                </w:p>
              </w:tc>
              <w:tc>
                <w:tcPr>
                  <w:tcW w:w="2894" w:type="dxa"/>
                  <w:tcBorders>
                    <w:left w:val="single" w:sz="4" w:space="0" w:color="000000"/>
                    <w:bottom w:val="single" w:sz="4" w:space="0" w:color="000000"/>
                    <w:right w:val="single" w:sz="4" w:space="0" w:color="000000"/>
                  </w:tcBorders>
                </w:tcPr>
                <w:p>
                  <w:pPr>
                    <w:pStyle w:val="Normal"/>
                    <w:widowControl w:val="false"/>
                    <w:jc w:val="center"/>
                    <w:rPr>
                      <w:color w:val="000000"/>
                      <w:sz w:val="23"/>
                      <w:szCs w:val="23"/>
                      <w:lang w:eastAsia="ru-RU"/>
                    </w:rPr>
                  </w:pPr>
                  <w:r>
                    <w:rPr>
                      <w:color w:val="000000"/>
                      <w:sz w:val="23"/>
                      <w:szCs w:val="23"/>
                      <w:lang w:eastAsia="ru-RU"/>
                    </w:rPr>
                    <w:t>Подтверждение  выполнения услуги актами выполненных работ</w:t>
                  </w:r>
                </w:p>
              </w:tc>
              <w:tc>
                <w:tcPr>
                  <w:tcW w:w="2057" w:type="dxa"/>
                  <w:tcBorders>
                    <w:left w:val="single" w:sz="4" w:space="0" w:color="000000"/>
                    <w:bottom w:val="single" w:sz="4" w:space="0" w:color="000000"/>
                    <w:right w:val="single" w:sz="4" w:space="0" w:color="000000"/>
                  </w:tcBorders>
                </w:tcPr>
                <w:p>
                  <w:pPr>
                    <w:pStyle w:val="Normal"/>
                    <w:widowControl w:val="false"/>
                    <w:rPr>
                      <w:color w:val="000000"/>
                      <w:sz w:val="23"/>
                      <w:szCs w:val="23"/>
                      <w:lang w:eastAsia="ru-RU"/>
                    </w:rPr>
                  </w:pPr>
                  <w:r>
                    <w:rPr>
                      <w:lang w:eastAsia="ru-RU"/>
                    </w:rPr>
                    <w:t>ФИС СП ГАС «Управление»</w:t>
                  </w:r>
                </w:p>
              </w:tc>
            </w:tr>
            <w:tr>
              <w:trPr>
                <w:trHeight w:val="282" w:hRule="atLeast"/>
              </w:trPr>
              <w:tc>
                <w:tcPr>
                  <w:tcW w:w="6119" w:type="dxa"/>
                  <w:tcBorders>
                    <w:left w:val="single" w:sz="4" w:space="0" w:color="000000"/>
                    <w:bottom w:val="single" w:sz="4" w:space="0" w:color="000000"/>
                    <w:right w:val="single" w:sz="4" w:space="0" w:color="000000"/>
                  </w:tcBorders>
                </w:tcPr>
                <w:p>
                  <w:pPr>
                    <w:pStyle w:val="Normal"/>
                    <w:widowControl w:val="false"/>
                    <w:jc w:val="center"/>
                    <w:rPr>
                      <w:i/>
                      <w:i/>
                      <w:iCs/>
                      <w:color w:val="000000"/>
                      <w:sz w:val="23"/>
                      <w:szCs w:val="23"/>
                      <w:lang w:eastAsia="ru-RU"/>
                    </w:rPr>
                  </w:pPr>
                  <w:r>
                    <w:rPr>
                      <w:i/>
                      <w:iCs/>
                      <w:color w:val="000000"/>
                      <w:sz w:val="23"/>
                      <w:szCs w:val="23"/>
                      <w:lang w:eastAsia="ru-RU"/>
                    </w:rPr>
                    <w:t>Контрольная точка 1.3.</w:t>
                  </w:r>
                </w:p>
                <w:p>
                  <w:pPr>
                    <w:pStyle w:val="Normal"/>
                    <w:widowControl w:val="false"/>
                    <w:jc w:val="center"/>
                    <w:rPr>
                      <w:color w:val="000000"/>
                      <w:sz w:val="23"/>
                      <w:szCs w:val="23"/>
                      <w:lang w:eastAsia="ru-RU"/>
                    </w:rPr>
                  </w:pPr>
                  <w:r>
                    <w:rPr>
                      <w:color w:val="000000"/>
                      <w:sz w:val="23"/>
                      <w:szCs w:val="23"/>
                      <w:lang w:eastAsia="ru-RU"/>
                    </w:rPr>
                    <w:t>Услуга оплачена(работы выполнены)</w:t>
                  </w:r>
                </w:p>
              </w:tc>
              <w:tc>
                <w:tcPr>
                  <w:tcW w:w="1900" w:type="dxa"/>
                  <w:tcBorders>
                    <w:left w:val="single" w:sz="4" w:space="0" w:color="000000"/>
                    <w:bottom w:val="single" w:sz="4" w:space="0" w:color="000000"/>
                    <w:right w:val="single" w:sz="4" w:space="0" w:color="000000"/>
                  </w:tcBorders>
                </w:tcPr>
                <w:p>
                  <w:pPr>
                    <w:pStyle w:val="Normal"/>
                    <w:widowControl w:val="false"/>
                    <w:jc w:val="center"/>
                    <w:rPr>
                      <w:color w:val="000000"/>
                      <w:sz w:val="23"/>
                      <w:szCs w:val="23"/>
                      <w:lang w:eastAsia="ru-RU"/>
                    </w:rPr>
                  </w:pPr>
                  <w:r>
                    <w:rPr>
                      <w:color w:val="000000"/>
                      <w:sz w:val="23"/>
                      <w:szCs w:val="23"/>
                      <w:lang w:eastAsia="ru-RU"/>
                    </w:rPr>
                    <w:t>25 декабря</w:t>
                  </w:r>
                </w:p>
              </w:tc>
              <w:tc>
                <w:tcPr>
                  <w:tcW w:w="2193" w:type="dxa"/>
                  <w:tcBorders>
                    <w:left w:val="single" w:sz="4" w:space="0" w:color="000000"/>
                    <w:bottom w:val="single" w:sz="4" w:space="0" w:color="000000"/>
                    <w:right w:val="single" w:sz="4" w:space="0" w:color="000000"/>
                  </w:tcBorders>
                </w:tcPr>
                <w:p>
                  <w:pPr>
                    <w:pStyle w:val="Normal"/>
                    <w:widowControl w:val="false"/>
                    <w:jc w:val="center"/>
                    <w:rPr>
                      <w:color w:val="000000"/>
                      <w:lang w:eastAsia="ru-RU"/>
                    </w:rPr>
                  </w:pPr>
                  <w:r>
                    <w:rPr>
                      <w:color w:val="000000"/>
                      <w:sz w:val="22"/>
                      <w:szCs w:val="22"/>
                      <w:lang w:eastAsia="ru-RU"/>
                    </w:rPr>
                    <w:t>МКУ «ГКМХ»</w:t>
                  </w:r>
                  <w:r>
                    <w:rPr>
                      <w:color w:val="000000"/>
                      <w:sz w:val="23"/>
                      <w:szCs w:val="23"/>
                      <w:lang w:eastAsia="ru-RU"/>
                    </w:rPr>
                    <w:t>,</w:t>
                  </w:r>
                </w:p>
                <w:p>
                  <w:pPr>
                    <w:pStyle w:val="Normal"/>
                    <w:widowControl w:val="false"/>
                    <w:jc w:val="center"/>
                    <w:rPr>
                      <w:color w:val="000000"/>
                      <w:sz w:val="23"/>
                      <w:szCs w:val="23"/>
                      <w:lang w:eastAsia="ru-RU"/>
                    </w:rPr>
                  </w:pPr>
                  <w:r>
                    <w:rPr>
                      <w:color w:val="000000"/>
                      <w:sz w:val="23"/>
                      <w:szCs w:val="23"/>
                      <w:lang w:eastAsia="ru-RU"/>
                    </w:rPr>
                    <w:t>Митенин Олег Геннадьевич</w:t>
                  </w:r>
                </w:p>
              </w:tc>
              <w:tc>
                <w:tcPr>
                  <w:tcW w:w="2894" w:type="dxa"/>
                  <w:tcBorders>
                    <w:left w:val="single" w:sz="4" w:space="0" w:color="000000"/>
                    <w:bottom w:val="single" w:sz="4" w:space="0" w:color="000000"/>
                    <w:right w:val="single" w:sz="4" w:space="0" w:color="000000"/>
                  </w:tcBorders>
                </w:tcPr>
                <w:p>
                  <w:pPr>
                    <w:pStyle w:val="Normal"/>
                    <w:widowControl w:val="false"/>
                    <w:jc w:val="center"/>
                    <w:rPr>
                      <w:color w:val="000000"/>
                      <w:sz w:val="23"/>
                      <w:szCs w:val="23"/>
                      <w:lang w:eastAsia="ru-RU"/>
                    </w:rPr>
                  </w:pPr>
                  <w:r>
                    <w:rPr>
                      <w:color w:val="000000"/>
                      <w:sz w:val="23"/>
                      <w:szCs w:val="23"/>
                      <w:lang w:eastAsia="ru-RU"/>
                    </w:rPr>
                    <w:t>Подтверждения оплаты выполненных работ (услуг) платежным поручением</w:t>
                  </w:r>
                </w:p>
              </w:tc>
              <w:tc>
                <w:tcPr>
                  <w:tcW w:w="2057" w:type="dxa"/>
                  <w:tcBorders>
                    <w:left w:val="single" w:sz="4" w:space="0" w:color="000000"/>
                    <w:bottom w:val="single" w:sz="4" w:space="0" w:color="000000"/>
                    <w:right w:val="single" w:sz="4" w:space="0" w:color="000000"/>
                  </w:tcBorders>
                </w:tcPr>
                <w:p>
                  <w:pPr>
                    <w:pStyle w:val="Normal"/>
                    <w:widowControl w:val="false"/>
                    <w:rPr>
                      <w:color w:val="000000"/>
                      <w:sz w:val="23"/>
                      <w:szCs w:val="23"/>
                      <w:lang w:eastAsia="ru-RU"/>
                    </w:rPr>
                  </w:pPr>
                  <w:r>
                    <w:rPr>
                      <w:lang w:eastAsia="ru-RU"/>
                    </w:rPr>
                    <w:t>ФИС СП ГАС «Управление»</w:t>
                  </w:r>
                </w:p>
              </w:tc>
            </w:tr>
          </w:tbl>
          <w:p>
            <w:pPr>
              <w:pStyle w:val="1"/>
              <w:widowControl w:val="false"/>
              <w:tabs>
                <w:tab w:val="clear" w:pos="0"/>
                <w:tab w:val="left" w:pos="11057" w:leader="none"/>
              </w:tabs>
              <w:ind w:left="405" w:right="584" w:hanging="0"/>
              <w:rPr>
                <w:spacing w:val="15"/>
              </w:rPr>
            </w:pPr>
            <w:r>
              <w:rPr>
                <w:spacing w:val="15"/>
              </w:rPr>
            </w:r>
          </w:p>
        </w:tc>
      </w:tr>
    </w:tbl>
    <w:p>
      <w:pPr>
        <w:pStyle w:val="Normal"/>
        <w:rPr>
          <w:rFonts w:ascii="Calibri" w:hAnsi="Calibri" w:cs="Calibri"/>
          <w:b/>
          <w:b/>
          <w:bCs/>
          <w:color w:val="000000"/>
          <w:sz w:val="22"/>
          <w:szCs w:val="22"/>
        </w:rPr>
      </w:pPr>
      <w:r>
        <w:rPr>
          <w:rFonts w:cs="Calibri" w:ascii="Calibri" w:hAnsi="Calibri"/>
          <w:b/>
          <w:bCs/>
          <w:color w:val="000000"/>
          <w:sz w:val="22"/>
          <w:szCs w:val="22"/>
        </w:rPr>
      </w:r>
    </w:p>
    <w:p>
      <w:pPr>
        <w:pStyle w:val="Normal"/>
        <w:widowControl w:val="false"/>
        <w:jc w:val="center"/>
        <w:rPr>
          <w:color w:val="000000"/>
        </w:rPr>
      </w:pPr>
      <w:r>
        <w:rPr>
          <w:color w:val="000000"/>
        </w:rPr>
      </w:r>
    </w:p>
    <w:tbl>
      <w:tblPr>
        <w:tblW w:w="14792"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7592"/>
        <w:gridCol w:w="7199"/>
      </w:tblGrid>
      <w:tr>
        <w:trPr>
          <w:trHeight w:val="375" w:hRule="atLeast"/>
        </w:trPr>
        <w:tc>
          <w:tcPr>
            <w:tcW w:w="14791" w:type="dxa"/>
            <w:gridSpan w:val="2"/>
            <w:tcBorders/>
            <w:shd w:color="auto" w:fill="auto" w:val="clear"/>
            <w:vAlign w:val="center"/>
          </w:tcPr>
          <w:p>
            <w:pPr>
              <w:pStyle w:val="Normal"/>
              <w:widowControl w:val="false"/>
              <w:jc w:val="center"/>
              <w:rPr>
                <w:b/>
                <w:b/>
                <w:bCs/>
                <w:color w:val="000000"/>
                <w:sz w:val="28"/>
                <w:szCs w:val="28"/>
                <w:u w:val="single"/>
                <w:lang w:eastAsia="ru-RU"/>
              </w:rPr>
            </w:pPr>
            <w:r>
              <w:rPr>
                <w:b/>
                <w:bCs/>
                <w:color w:val="000000"/>
                <w:sz w:val="28"/>
                <w:szCs w:val="28"/>
                <w:u w:val="single"/>
                <w:lang w:eastAsia="ru-RU"/>
              </w:rPr>
            </w:r>
          </w:p>
          <w:p>
            <w:pPr>
              <w:pStyle w:val="Normal"/>
              <w:widowControl w:val="false"/>
              <w:jc w:val="center"/>
              <w:rPr>
                <w:b/>
                <w:b/>
                <w:bCs/>
                <w:color w:val="000000"/>
                <w:sz w:val="28"/>
                <w:szCs w:val="28"/>
                <w:u w:val="single"/>
                <w:lang w:eastAsia="ru-RU"/>
              </w:rPr>
            </w:pPr>
            <w:r>
              <w:rPr>
                <w:b/>
                <w:bCs/>
                <w:color w:val="000000"/>
                <w:sz w:val="28"/>
                <w:szCs w:val="28"/>
                <w:u w:val="single"/>
                <w:lang w:eastAsia="ru-RU"/>
              </w:rPr>
            </w:r>
          </w:p>
          <w:p>
            <w:pPr>
              <w:pStyle w:val="Normal"/>
              <w:widowControl w:val="false"/>
              <w:jc w:val="center"/>
              <w:rPr>
                <w:b/>
                <w:b/>
                <w:bCs/>
                <w:color w:val="000000"/>
                <w:sz w:val="28"/>
                <w:szCs w:val="28"/>
                <w:u w:val="single"/>
                <w:lang w:eastAsia="ru-RU"/>
              </w:rPr>
            </w:pPr>
            <w:r>
              <w:rPr>
                <w:b/>
                <w:bCs/>
                <w:color w:val="000000"/>
                <w:sz w:val="28"/>
                <w:szCs w:val="28"/>
                <w:u w:val="single"/>
                <w:lang w:eastAsia="ru-RU"/>
              </w:rPr>
            </w:r>
          </w:p>
          <w:p>
            <w:pPr>
              <w:pStyle w:val="Normal"/>
              <w:widowControl w:val="false"/>
              <w:jc w:val="center"/>
              <w:rPr>
                <w:b/>
                <w:b/>
                <w:bCs/>
                <w:color w:val="000000"/>
                <w:sz w:val="28"/>
                <w:szCs w:val="28"/>
                <w:u w:val="single"/>
                <w:lang w:eastAsia="ru-RU"/>
              </w:rPr>
            </w:pPr>
            <w:r>
              <w:rPr>
                <w:b/>
                <w:bCs/>
                <w:color w:val="000000"/>
                <w:sz w:val="28"/>
                <w:szCs w:val="28"/>
                <w:u w:val="single"/>
                <w:lang w:eastAsia="ru-RU"/>
              </w:rPr>
            </w:r>
          </w:p>
          <w:p>
            <w:pPr>
              <w:pStyle w:val="Normal"/>
              <w:widowControl w:val="false"/>
              <w:jc w:val="center"/>
              <w:rPr>
                <w:b/>
                <w:b/>
                <w:bCs/>
                <w:color w:val="000000"/>
                <w:sz w:val="28"/>
                <w:szCs w:val="28"/>
                <w:u w:val="single"/>
                <w:lang w:eastAsia="ru-RU"/>
              </w:rPr>
            </w:pPr>
            <w:r>
              <w:rPr>
                <w:b/>
                <w:bCs/>
                <w:color w:val="000000"/>
                <w:sz w:val="28"/>
                <w:szCs w:val="28"/>
                <w:u w:val="single"/>
                <w:lang w:eastAsia="ru-RU"/>
              </w:rPr>
            </w:r>
          </w:p>
          <w:p>
            <w:pPr>
              <w:pStyle w:val="Normal"/>
              <w:widowControl w:val="false"/>
              <w:jc w:val="center"/>
              <w:rPr>
                <w:b/>
                <w:b/>
                <w:bCs/>
                <w:color w:val="000000"/>
                <w:sz w:val="28"/>
                <w:szCs w:val="28"/>
                <w:u w:val="single"/>
                <w:lang w:eastAsia="ru-RU"/>
              </w:rPr>
            </w:pPr>
            <w:r>
              <w:rPr>
                <w:b/>
                <w:bCs/>
                <w:color w:val="000000"/>
                <w:sz w:val="28"/>
                <w:szCs w:val="28"/>
                <w:u w:val="single"/>
                <w:lang w:eastAsia="ru-RU"/>
              </w:rPr>
            </w:r>
          </w:p>
          <w:p>
            <w:pPr>
              <w:pStyle w:val="Normal"/>
              <w:widowControl w:val="false"/>
              <w:jc w:val="center"/>
              <w:rPr>
                <w:b/>
                <w:b/>
                <w:bCs/>
                <w:color w:val="000000"/>
                <w:sz w:val="28"/>
                <w:szCs w:val="28"/>
                <w:u w:val="single"/>
                <w:lang w:eastAsia="ru-RU"/>
              </w:rPr>
            </w:pPr>
            <w:r>
              <w:rPr>
                <w:b/>
                <w:bCs/>
                <w:color w:val="000000"/>
                <w:sz w:val="28"/>
                <w:szCs w:val="28"/>
                <w:u w:val="single"/>
                <w:lang w:eastAsia="ru-RU"/>
              </w:rPr>
            </w:r>
          </w:p>
          <w:p>
            <w:pPr>
              <w:pStyle w:val="Normal"/>
              <w:widowControl w:val="false"/>
              <w:jc w:val="center"/>
              <w:rPr>
                <w:b/>
                <w:b/>
                <w:bCs/>
                <w:color w:val="000000"/>
                <w:sz w:val="28"/>
                <w:szCs w:val="28"/>
                <w:u w:val="single"/>
                <w:lang w:eastAsia="ru-RU"/>
              </w:rPr>
            </w:pPr>
            <w:r>
              <w:rPr>
                <w:b/>
                <w:bCs/>
                <w:color w:val="000000"/>
                <w:sz w:val="28"/>
                <w:szCs w:val="28"/>
                <w:u w:val="single"/>
                <w:lang w:eastAsia="ru-RU"/>
              </w:rPr>
            </w:r>
          </w:p>
          <w:p>
            <w:pPr>
              <w:pStyle w:val="Normal"/>
              <w:widowControl w:val="false"/>
              <w:jc w:val="center"/>
              <w:rPr>
                <w:b/>
                <w:b/>
                <w:bCs/>
                <w:color w:val="000000"/>
                <w:sz w:val="28"/>
                <w:szCs w:val="28"/>
                <w:u w:val="single"/>
                <w:lang w:eastAsia="ru-RU"/>
              </w:rPr>
            </w:pPr>
            <w:r>
              <w:rPr>
                <w:b/>
                <w:bCs/>
                <w:color w:val="000000"/>
                <w:sz w:val="28"/>
                <w:szCs w:val="28"/>
                <w:u w:val="single"/>
                <w:lang w:eastAsia="ru-RU"/>
              </w:rPr>
            </w:r>
          </w:p>
          <w:p>
            <w:pPr>
              <w:pStyle w:val="Normal"/>
              <w:widowControl w:val="false"/>
              <w:jc w:val="center"/>
              <w:rPr>
                <w:b/>
                <w:b/>
                <w:bCs/>
                <w:color w:val="000000"/>
                <w:sz w:val="28"/>
                <w:szCs w:val="28"/>
                <w:u w:val="single"/>
                <w:lang w:eastAsia="ru-RU"/>
              </w:rPr>
            </w:pPr>
            <w:r>
              <w:rPr>
                <w:b/>
                <w:bCs/>
                <w:color w:val="000000"/>
                <w:sz w:val="28"/>
                <w:szCs w:val="28"/>
                <w:u w:val="single"/>
                <w:lang w:eastAsia="ru-RU"/>
              </w:rPr>
            </w:r>
          </w:p>
          <w:p>
            <w:pPr>
              <w:pStyle w:val="Normal"/>
              <w:widowControl w:val="false"/>
              <w:jc w:val="center"/>
              <w:rPr>
                <w:b/>
                <w:b/>
                <w:bCs/>
                <w:color w:val="000000"/>
                <w:sz w:val="28"/>
                <w:szCs w:val="28"/>
                <w:u w:val="single"/>
                <w:lang w:eastAsia="ru-RU"/>
              </w:rPr>
            </w:pPr>
            <w:r>
              <w:rPr>
                <w:b/>
                <w:bCs/>
                <w:color w:val="000000"/>
                <w:sz w:val="28"/>
                <w:szCs w:val="28"/>
                <w:u w:val="single"/>
                <w:lang w:eastAsia="ru-RU"/>
              </w:rPr>
            </w:r>
          </w:p>
          <w:p>
            <w:pPr>
              <w:pStyle w:val="Normal"/>
              <w:widowControl w:val="false"/>
              <w:jc w:val="center"/>
              <w:rPr>
                <w:b/>
                <w:b/>
                <w:bCs/>
                <w:color w:val="000000"/>
                <w:sz w:val="28"/>
                <w:szCs w:val="28"/>
                <w:u w:val="single"/>
                <w:lang w:eastAsia="ru-RU"/>
              </w:rPr>
            </w:pPr>
            <w:r>
              <w:rPr>
                <w:b/>
                <w:bCs/>
                <w:color w:val="000000"/>
                <w:sz w:val="28"/>
                <w:szCs w:val="28"/>
                <w:u w:val="single"/>
                <w:lang w:eastAsia="ru-RU"/>
              </w:rPr>
            </w:r>
          </w:p>
          <w:p>
            <w:pPr>
              <w:pStyle w:val="Normal"/>
              <w:widowControl w:val="false"/>
              <w:jc w:val="center"/>
              <w:rPr>
                <w:b/>
                <w:b/>
                <w:bCs/>
                <w:color w:val="000000"/>
                <w:sz w:val="28"/>
                <w:szCs w:val="28"/>
                <w:u w:val="single"/>
                <w:lang w:eastAsia="ru-RU"/>
              </w:rPr>
            </w:pPr>
            <w:r>
              <w:rPr>
                <w:b/>
                <w:bCs/>
                <w:color w:val="000000"/>
                <w:sz w:val="28"/>
                <w:szCs w:val="28"/>
                <w:u w:val="single"/>
                <w:lang w:eastAsia="ru-RU"/>
              </w:rPr>
            </w:r>
          </w:p>
          <w:p>
            <w:pPr>
              <w:pStyle w:val="Normal"/>
              <w:widowControl w:val="false"/>
              <w:jc w:val="center"/>
              <w:rPr>
                <w:b/>
                <w:b/>
                <w:bCs/>
                <w:color w:val="000000"/>
                <w:sz w:val="28"/>
                <w:szCs w:val="28"/>
                <w:u w:val="single"/>
                <w:lang w:eastAsia="ru-RU"/>
              </w:rPr>
            </w:pPr>
            <w:r>
              <w:rPr>
                <w:b/>
                <w:bCs/>
                <w:color w:val="000000"/>
                <w:sz w:val="28"/>
                <w:szCs w:val="28"/>
                <w:u w:val="single"/>
                <w:lang w:eastAsia="ru-RU"/>
              </w:rPr>
            </w:r>
          </w:p>
          <w:p>
            <w:pPr>
              <w:pStyle w:val="Normal"/>
              <w:widowControl w:val="false"/>
              <w:jc w:val="center"/>
              <w:rPr>
                <w:b/>
                <w:b/>
                <w:bCs/>
                <w:color w:val="000000"/>
                <w:sz w:val="28"/>
                <w:szCs w:val="28"/>
                <w:u w:val="single"/>
                <w:lang w:eastAsia="ru-RU"/>
              </w:rPr>
            </w:pPr>
            <w:r>
              <w:rPr>
                <w:b/>
                <w:bCs/>
                <w:color w:val="000000"/>
                <w:sz w:val="28"/>
                <w:szCs w:val="28"/>
                <w:u w:val="single"/>
                <w:lang w:eastAsia="ru-RU"/>
              </w:rPr>
            </w:r>
          </w:p>
          <w:p>
            <w:pPr>
              <w:pStyle w:val="Normal"/>
              <w:widowControl w:val="false"/>
              <w:jc w:val="center"/>
              <w:rPr>
                <w:b/>
                <w:b/>
                <w:bCs/>
                <w:color w:val="000000"/>
                <w:sz w:val="28"/>
                <w:szCs w:val="28"/>
                <w:u w:val="single"/>
                <w:lang w:eastAsia="ru-RU"/>
              </w:rPr>
            </w:pPr>
            <w:r>
              <w:rPr>
                <w:b/>
                <w:bCs/>
                <w:color w:val="000000"/>
                <w:sz w:val="28"/>
                <w:szCs w:val="28"/>
                <w:u w:val="single"/>
                <w:lang w:eastAsia="ru-RU"/>
              </w:rPr>
            </w:r>
          </w:p>
          <w:p>
            <w:pPr>
              <w:pStyle w:val="Normal"/>
              <w:widowControl w:val="false"/>
              <w:jc w:val="center"/>
              <w:rPr>
                <w:b/>
                <w:b/>
                <w:bCs/>
                <w:color w:val="000000"/>
                <w:sz w:val="28"/>
                <w:szCs w:val="28"/>
                <w:u w:val="single"/>
                <w:lang w:eastAsia="ru-RU"/>
              </w:rPr>
            </w:pPr>
            <w:r>
              <w:rPr>
                <w:b/>
                <w:bCs/>
                <w:color w:val="000000"/>
                <w:sz w:val="28"/>
                <w:szCs w:val="28"/>
                <w:u w:val="single"/>
                <w:lang w:eastAsia="ru-RU"/>
              </w:rPr>
            </w:r>
          </w:p>
          <w:p>
            <w:pPr>
              <w:pStyle w:val="Normal"/>
              <w:widowControl w:val="false"/>
              <w:jc w:val="center"/>
              <w:rPr>
                <w:b/>
                <w:b/>
                <w:bCs/>
                <w:color w:val="000000"/>
                <w:sz w:val="28"/>
                <w:szCs w:val="28"/>
                <w:u w:val="single"/>
                <w:lang w:eastAsia="ru-RU"/>
              </w:rPr>
            </w:pPr>
            <w:r>
              <w:rPr>
                <w:b/>
                <w:bCs/>
                <w:color w:val="000000"/>
                <w:sz w:val="28"/>
                <w:szCs w:val="28"/>
                <w:u w:val="single"/>
                <w:lang w:eastAsia="ru-RU"/>
              </w:rPr>
            </w:r>
          </w:p>
          <w:p>
            <w:pPr>
              <w:pStyle w:val="Normal"/>
              <w:widowControl w:val="false"/>
              <w:jc w:val="center"/>
              <w:rPr>
                <w:b/>
                <w:b/>
                <w:bCs/>
                <w:color w:val="000000"/>
                <w:sz w:val="28"/>
                <w:szCs w:val="28"/>
                <w:u w:val="single"/>
                <w:lang w:eastAsia="ru-RU"/>
              </w:rPr>
            </w:pPr>
            <w:r>
              <w:rPr>
                <w:b/>
                <w:bCs/>
                <w:color w:val="000000"/>
                <w:sz w:val="28"/>
                <w:szCs w:val="28"/>
                <w:u w:val="single"/>
                <w:lang w:eastAsia="ru-RU"/>
              </w:rPr>
            </w:r>
          </w:p>
          <w:p>
            <w:pPr>
              <w:pStyle w:val="Normal"/>
              <w:widowControl w:val="false"/>
              <w:jc w:val="center"/>
              <w:rPr>
                <w:b/>
                <w:b/>
                <w:bCs/>
                <w:color w:val="000000"/>
                <w:sz w:val="28"/>
                <w:szCs w:val="28"/>
                <w:u w:val="single"/>
                <w:lang w:eastAsia="ru-RU"/>
              </w:rPr>
            </w:pPr>
            <w:r>
              <w:rPr>
                <w:b/>
                <w:bCs/>
                <w:color w:val="000000"/>
                <w:sz w:val="28"/>
                <w:szCs w:val="28"/>
                <w:u w:val="single"/>
                <w:lang w:eastAsia="ru-RU"/>
              </w:rPr>
            </w:r>
          </w:p>
          <w:p>
            <w:pPr>
              <w:pStyle w:val="Normal"/>
              <w:widowControl w:val="false"/>
              <w:jc w:val="center"/>
              <w:rPr>
                <w:b/>
                <w:b/>
                <w:bCs/>
                <w:color w:val="000000"/>
                <w:sz w:val="28"/>
                <w:szCs w:val="28"/>
                <w:u w:val="single"/>
                <w:lang w:eastAsia="ru-RU"/>
              </w:rPr>
            </w:pPr>
            <w:r>
              <w:rPr>
                <w:b/>
                <w:bCs/>
                <w:color w:val="000000"/>
                <w:sz w:val="28"/>
                <w:szCs w:val="28"/>
                <w:u w:val="single"/>
                <w:lang w:eastAsia="ru-RU"/>
              </w:rPr>
            </w:r>
          </w:p>
          <w:p>
            <w:pPr>
              <w:pStyle w:val="Normal"/>
              <w:widowControl w:val="false"/>
              <w:jc w:val="center"/>
              <w:rPr>
                <w:b/>
                <w:b/>
                <w:bCs/>
                <w:color w:val="000000"/>
                <w:sz w:val="28"/>
                <w:szCs w:val="28"/>
                <w:u w:val="single"/>
                <w:lang w:eastAsia="ru-RU"/>
              </w:rPr>
            </w:pPr>
            <w:r>
              <w:rPr>
                <w:b/>
                <w:bCs/>
                <w:color w:val="000000"/>
                <w:sz w:val="28"/>
                <w:szCs w:val="28"/>
                <w:u w:val="single"/>
                <w:lang w:eastAsia="ru-RU"/>
              </w:rPr>
              <w:t>ПАСПОРТ</w:t>
            </w:r>
          </w:p>
        </w:tc>
      </w:tr>
      <w:tr>
        <w:trPr>
          <w:trHeight w:val="375" w:hRule="atLeast"/>
        </w:trPr>
        <w:tc>
          <w:tcPr>
            <w:tcW w:w="14791" w:type="dxa"/>
            <w:gridSpan w:val="2"/>
            <w:tcBorders/>
            <w:shd w:color="auto" w:fill="auto" w:val="clear"/>
            <w:vAlign w:val="center"/>
          </w:tcPr>
          <w:p>
            <w:pPr>
              <w:pStyle w:val="Normal"/>
              <w:widowControl w:val="false"/>
              <w:jc w:val="center"/>
              <w:rPr>
                <w:b/>
                <w:b/>
                <w:bCs/>
                <w:color w:val="000000"/>
                <w:sz w:val="28"/>
                <w:szCs w:val="28"/>
                <w:lang w:eastAsia="ru-RU"/>
              </w:rPr>
            </w:pPr>
            <w:r>
              <w:rPr>
                <w:b/>
                <w:bCs/>
                <w:color w:val="000000"/>
                <w:sz w:val="28"/>
                <w:szCs w:val="28"/>
                <w:lang w:eastAsia="ru-RU"/>
              </w:rPr>
              <w:t>комплекса процессных мероприятий</w:t>
            </w:r>
          </w:p>
        </w:tc>
      </w:tr>
      <w:tr>
        <w:trPr>
          <w:trHeight w:val="660" w:hRule="atLeast"/>
        </w:trPr>
        <w:tc>
          <w:tcPr>
            <w:tcW w:w="14791" w:type="dxa"/>
            <w:gridSpan w:val="2"/>
            <w:tcBorders/>
            <w:shd w:color="auto" w:fill="auto" w:val="clear"/>
            <w:vAlign w:val="center"/>
          </w:tcPr>
          <w:p>
            <w:pPr>
              <w:pStyle w:val="Normal"/>
              <w:widowControl w:val="false"/>
              <w:jc w:val="center"/>
              <w:rPr>
                <w:color w:val="000000"/>
                <w:sz w:val="28"/>
                <w:szCs w:val="28"/>
                <w:lang w:eastAsia="ru-RU"/>
              </w:rPr>
            </w:pPr>
            <w:r>
              <w:rPr>
                <w:color w:val="000000"/>
                <w:sz w:val="28"/>
                <w:szCs w:val="28"/>
                <w:lang w:eastAsia="ru-RU"/>
              </w:rPr>
              <w:t>«Техническое обслуживание, ремонт и модернизация уличного освещения»</w:t>
            </w:r>
          </w:p>
        </w:tc>
      </w:tr>
      <w:tr>
        <w:trPr>
          <w:trHeight w:val="375" w:hRule="atLeast"/>
        </w:trPr>
        <w:tc>
          <w:tcPr>
            <w:tcW w:w="14791" w:type="dxa"/>
            <w:gridSpan w:val="2"/>
            <w:tcBorders/>
            <w:shd w:color="auto" w:fill="auto" w:val="clear"/>
            <w:vAlign w:val="center"/>
          </w:tcPr>
          <w:p>
            <w:pPr>
              <w:pStyle w:val="Normal"/>
              <w:widowControl w:val="false"/>
              <w:jc w:val="center"/>
              <w:rPr>
                <w:b/>
                <w:b/>
                <w:color w:val="000000"/>
                <w:sz w:val="28"/>
                <w:szCs w:val="28"/>
                <w:u w:val="single"/>
                <w:lang w:eastAsia="ru-RU"/>
              </w:rPr>
            </w:pPr>
            <w:r>
              <w:rPr>
                <w:b/>
                <w:color w:val="000000"/>
                <w:sz w:val="28"/>
                <w:szCs w:val="28"/>
                <w:u w:val="single"/>
                <w:lang w:eastAsia="ru-RU"/>
              </w:rPr>
              <w:t>1.Общие положения</w:t>
            </w:r>
          </w:p>
        </w:tc>
      </w:tr>
      <w:tr>
        <w:trPr>
          <w:trHeight w:val="390" w:hRule="atLeast"/>
        </w:trPr>
        <w:tc>
          <w:tcPr>
            <w:tcW w:w="7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Ответственное структурное подразделение администрации</w:t>
            </w:r>
          </w:p>
        </w:tc>
        <w:tc>
          <w:tcPr>
            <w:tcW w:w="719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МКУ «ГКМХ», Митенин Олег Геннадьевич</w:t>
            </w:r>
          </w:p>
        </w:tc>
      </w:tr>
      <w:tr>
        <w:trPr>
          <w:trHeight w:val="630" w:hRule="atLeast"/>
        </w:trPr>
        <w:tc>
          <w:tcPr>
            <w:tcW w:w="75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Связь с муниципальной программой</w:t>
            </w:r>
          </w:p>
        </w:tc>
        <w:tc>
          <w:tcPr>
            <w:tcW w:w="7199" w:type="dxa"/>
            <w:tcBorders>
              <w:bottom w:val="single" w:sz="4" w:space="0" w:color="000000"/>
              <w:right w:val="single" w:sz="4" w:space="0" w:color="000000"/>
            </w:tcBorders>
            <w:shd w:color="auto" w:fill="auto" w:val="clear"/>
            <w:vAlign w:val="center"/>
          </w:tcPr>
          <w:p>
            <w:pPr>
              <w:pStyle w:val="Normal"/>
              <w:widowControl w:val="false"/>
              <w:jc w:val="center"/>
              <w:rPr>
                <w:color w:val="000000"/>
                <w:lang w:eastAsia="ru-RU"/>
              </w:rPr>
            </w:pPr>
            <w:r>
              <w:rPr>
                <w:color w:val="000000"/>
                <w:lang w:eastAsia="ru-RU"/>
              </w:rPr>
              <w:t>Благоустройство территории ЗАТО г. Радужный Владимирской области</w:t>
            </w:r>
          </w:p>
        </w:tc>
      </w:tr>
    </w:tbl>
    <w:p>
      <w:pPr>
        <w:pStyle w:val="Normal"/>
        <w:rPr>
          <w:rFonts w:ascii="Calibri" w:hAnsi="Calibri" w:cs="Calibri"/>
          <w:b/>
          <w:b/>
          <w:bCs/>
          <w:color w:val="000000"/>
          <w:sz w:val="22"/>
          <w:szCs w:val="22"/>
        </w:rPr>
      </w:pPr>
      <w:r>
        <w:rPr>
          <w:rFonts w:cs="Calibri" w:ascii="Calibri" w:hAnsi="Calibri"/>
          <w:b/>
          <w:bCs/>
          <w:color w:val="000000"/>
          <w:sz w:val="22"/>
          <w:szCs w:val="22"/>
        </w:rPr>
      </w:r>
    </w:p>
    <w:tbl>
      <w:tblPr>
        <w:tblW w:w="15177"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723"/>
        <w:gridCol w:w="4308"/>
        <w:gridCol w:w="1425"/>
        <w:gridCol w:w="1244"/>
        <w:gridCol w:w="1126"/>
        <w:gridCol w:w="1142"/>
        <w:gridCol w:w="1360"/>
        <w:gridCol w:w="1753"/>
        <w:gridCol w:w="2094"/>
      </w:tblGrid>
      <w:tr>
        <w:trPr>
          <w:trHeight w:val="375" w:hRule="atLeast"/>
        </w:trPr>
        <w:tc>
          <w:tcPr>
            <w:tcW w:w="723" w:type="dxa"/>
            <w:tcBorders/>
            <w:shd w:color="auto" w:fill="auto" w:val="clear"/>
            <w:vAlign w:val="bottom"/>
          </w:tcPr>
          <w:p>
            <w:pPr>
              <w:pStyle w:val="Normal"/>
              <w:widowControl w:val="false"/>
              <w:rPr>
                <w:rFonts w:ascii="Calibri" w:hAnsi="Calibri" w:cs="Calibri"/>
                <w:color w:val="000000"/>
                <w:lang w:eastAsia="ru-RU"/>
              </w:rPr>
            </w:pPr>
            <w:r>
              <w:rPr>
                <w:rFonts w:cs="Calibri" w:ascii="Calibri" w:hAnsi="Calibri"/>
                <w:color w:val="000000"/>
                <w:lang w:eastAsia="ru-RU"/>
              </w:rPr>
            </w:r>
          </w:p>
        </w:tc>
        <w:tc>
          <w:tcPr>
            <w:tcW w:w="14452" w:type="dxa"/>
            <w:gridSpan w:val="8"/>
            <w:tcBorders/>
            <w:shd w:color="auto" w:fill="auto" w:val="clear"/>
            <w:vAlign w:val="center"/>
          </w:tcPr>
          <w:p>
            <w:pPr>
              <w:pStyle w:val="Normal"/>
              <w:widowControl w:val="false"/>
              <w:jc w:val="center"/>
              <w:rPr>
                <w:b/>
                <w:b/>
                <w:bCs/>
                <w:color w:val="000000"/>
                <w:sz w:val="28"/>
                <w:szCs w:val="28"/>
                <w:lang w:eastAsia="ru-RU"/>
              </w:rPr>
            </w:pPr>
            <w:r>
              <w:rPr>
                <w:b/>
                <w:bCs/>
                <w:color w:val="000000"/>
                <w:sz w:val="28"/>
                <w:szCs w:val="28"/>
                <w:lang w:eastAsia="ru-RU"/>
              </w:rPr>
              <w:t>2.Показатели комплекса процессных мероприятий</w:t>
            </w:r>
          </w:p>
        </w:tc>
      </w:tr>
      <w:tr>
        <w:trPr>
          <w:trHeight w:val="315" w:hRule="atLeast"/>
        </w:trPr>
        <w:tc>
          <w:tcPr>
            <w:tcW w:w="72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 xml:space="preserve">№   </w:t>
            </w:r>
            <w:r>
              <w:rPr>
                <w:color w:val="000000"/>
                <w:sz w:val="23"/>
                <w:szCs w:val="23"/>
                <w:lang w:eastAsia="ru-RU"/>
              </w:rPr>
              <w:t>п/п</w:t>
            </w:r>
          </w:p>
        </w:tc>
        <w:tc>
          <w:tcPr>
            <w:tcW w:w="430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Наименование показателя</w:t>
            </w:r>
          </w:p>
        </w:tc>
        <w:tc>
          <w:tcPr>
            <w:tcW w:w="1425" w:type="dxa"/>
            <w:vMerge w:val="restart"/>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Единица измерения</w:t>
            </w:r>
          </w:p>
          <w:p>
            <w:pPr>
              <w:pStyle w:val="Normal"/>
              <w:widowControl w:val="false"/>
              <w:jc w:val="center"/>
              <w:rPr>
                <w:color w:val="000000"/>
                <w:sz w:val="23"/>
                <w:szCs w:val="23"/>
                <w:lang w:eastAsia="ru-RU"/>
              </w:rPr>
            </w:pPr>
            <w:r>
              <w:rPr>
                <w:color w:val="000000"/>
                <w:sz w:val="23"/>
                <w:szCs w:val="23"/>
                <w:lang w:eastAsia="ru-RU"/>
              </w:rPr>
              <w:t>(по ОКЕИ)</w:t>
            </w:r>
          </w:p>
        </w:tc>
        <w:tc>
          <w:tcPr>
            <w:tcW w:w="124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rPr>
            </w:pPr>
            <w:r>
              <w:rPr>
                <w:rFonts w:cs="Calibri"/>
                <w:color w:val="000000"/>
                <w:sz w:val="23"/>
                <w:szCs w:val="23"/>
                <w:lang w:eastAsia="ru-RU"/>
              </w:rPr>
              <w:t>Базовое значение</w:t>
            </w:r>
          </w:p>
        </w:tc>
        <w:tc>
          <w:tcPr>
            <w:tcW w:w="3628"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3"/>
                <w:szCs w:val="23"/>
                <w:lang w:eastAsia="ru-RU"/>
              </w:rPr>
            </w:pPr>
            <w:r>
              <w:rPr>
                <w:color w:val="000000"/>
                <w:sz w:val="23"/>
                <w:szCs w:val="23"/>
                <w:lang w:eastAsia="ru-RU"/>
              </w:rPr>
              <w:t>Значение показателей по годам</w:t>
            </w:r>
          </w:p>
        </w:tc>
        <w:tc>
          <w:tcPr>
            <w:tcW w:w="175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rPr>
            </w:pPr>
            <w:r>
              <w:rPr>
                <w:rFonts w:cs="Calibri"/>
                <w:color w:val="000000"/>
                <w:sz w:val="23"/>
                <w:szCs w:val="23"/>
                <w:lang w:eastAsia="ru-RU"/>
              </w:rPr>
              <w:t>Ответственный за достижение показателя</w:t>
            </w:r>
          </w:p>
        </w:tc>
        <w:tc>
          <w:tcPr>
            <w:tcW w:w="209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rPr>
            </w:pPr>
            <w:r>
              <w:rPr>
                <w:rFonts w:cs="Calibri"/>
                <w:color w:val="000000"/>
                <w:sz w:val="23"/>
                <w:szCs w:val="23"/>
                <w:lang w:eastAsia="ru-RU"/>
              </w:rPr>
              <w:t>Информационная система</w:t>
            </w:r>
          </w:p>
        </w:tc>
      </w:tr>
      <w:tr>
        <w:trPr>
          <w:trHeight w:val="810" w:hRule="atLeast"/>
        </w:trPr>
        <w:tc>
          <w:tcPr>
            <w:tcW w:w="72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3"/>
                <w:szCs w:val="23"/>
                <w:lang w:eastAsia="ru-RU"/>
              </w:rPr>
            </w:pPr>
            <w:r>
              <w:rPr>
                <w:color w:val="000000"/>
                <w:sz w:val="23"/>
                <w:szCs w:val="23"/>
                <w:lang w:eastAsia="ru-RU"/>
              </w:rPr>
            </w:r>
          </w:p>
        </w:tc>
        <w:tc>
          <w:tcPr>
            <w:tcW w:w="430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3"/>
                <w:szCs w:val="23"/>
                <w:lang w:eastAsia="ru-RU"/>
              </w:rPr>
            </w:pPr>
            <w:r>
              <w:rPr>
                <w:color w:val="000000"/>
                <w:sz w:val="23"/>
                <w:szCs w:val="23"/>
                <w:lang w:eastAsia="ru-RU"/>
              </w:rPr>
            </w:r>
          </w:p>
        </w:tc>
        <w:tc>
          <w:tcPr>
            <w:tcW w:w="1425" w:type="dxa"/>
            <w:vMerge w:val="continue"/>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r>
          </w:p>
        </w:tc>
        <w:tc>
          <w:tcPr>
            <w:tcW w:w="1244" w:type="dxa"/>
            <w:vMerge w:val="continue"/>
            <w:tcBorders>
              <w:bottom w:val="single" w:sz="4" w:space="0" w:color="000000"/>
              <w:right w:val="single" w:sz="4" w:space="0" w:color="000000"/>
            </w:tcBorders>
            <w:vAlign w:val="center"/>
          </w:tcPr>
          <w:p>
            <w:pPr>
              <w:pStyle w:val="Normal"/>
              <w:widowControl w:val="false"/>
              <w:rPr>
                <w:rFonts w:ascii="Calibri" w:hAnsi="Calibri" w:cs="Calibri"/>
                <w:color w:val="000000"/>
                <w:sz w:val="23"/>
                <w:szCs w:val="23"/>
                <w:u w:val="single"/>
                <w:lang w:eastAsia="ru-RU"/>
              </w:rPr>
            </w:pPr>
            <w:r>
              <w:rPr>
                <w:rFonts w:cs="Calibri" w:ascii="Calibri" w:hAnsi="Calibri"/>
                <w:color w:val="000000"/>
                <w:sz w:val="23"/>
                <w:szCs w:val="23"/>
                <w:u w:val="single"/>
                <w:lang w:eastAsia="ru-RU"/>
              </w:rPr>
            </w:r>
          </w:p>
        </w:tc>
        <w:tc>
          <w:tcPr>
            <w:tcW w:w="1126"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2024</w:t>
            </w:r>
          </w:p>
        </w:tc>
        <w:tc>
          <w:tcPr>
            <w:tcW w:w="11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2025</w:t>
            </w:r>
          </w:p>
        </w:tc>
        <w:tc>
          <w:tcPr>
            <w:tcW w:w="1360"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2026</w:t>
            </w:r>
          </w:p>
        </w:tc>
        <w:tc>
          <w:tcPr>
            <w:tcW w:w="17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libri" w:hAnsi="Calibri" w:cs="Calibri"/>
                <w:color w:val="000000"/>
                <w:sz w:val="23"/>
                <w:szCs w:val="23"/>
                <w:u w:val="single"/>
                <w:lang w:eastAsia="ru-RU"/>
              </w:rPr>
            </w:pPr>
            <w:r>
              <w:rPr>
                <w:rFonts w:cs="Calibri" w:ascii="Calibri" w:hAnsi="Calibri"/>
                <w:color w:val="000000"/>
                <w:sz w:val="23"/>
                <w:szCs w:val="23"/>
                <w:u w:val="single"/>
                <w:lang w:eastAsia="ru-RU"/>
              </w:rPr>
            </w:r>
          </w:p>
        </w:tc>
        <w:tc>
          <w:tcPr>
            <w:tcW w:w="209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libri" w:hAnsi="Calibri" w:cs="Calibri"/>
                <w:color w:val="000000"/>
                <w:sz w:val="23"/>
                <w:szCs w:val="23"/>
                <w:u w:val="single"/>
                <w:lang w:eastAsia="ru-RU"/>
              </w:rPr>
            </w:pPr>
            <w:r>
              <w:rPr>
                <w:rFonts w:cs="Calibri" w:ascii="Calibri" w:hAnsi="Calibri"/>
                <w:color w:val="000000"/>
                <w:sz w:val="23"/>
                <w:szCs w:val="23"/>
                <w:u w:val="single"/>
                <w:lang w:eastAsia="ru-RU"/>
              </w:rPr>
            </w:r>
          </w:p>
        </w:tc>
      </w:tr>
      <w:tr>
        <w:trPr>
          <w:trHeight w:val="315" w:hRule="atLeast"/>
        </w:trPr>
        <w:tc>
          <w:tcPr>
            <w:tcW w:w="7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1</w:t>
            </w:r>
          </w:p>
        </w:tc>
        <w:tc>
          <w:tcPr>
            <w:tcW w:w="4308"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2</w:t>
            </w:r>
          </w:p>
        </w:tc>
        <w:tc>
          <w:tcPr>
            <w:tcW w:w="142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3</w:t>
            </w:r>
          </w:p>
        </w:tc>
        <w:tc>
          <w:tcPr>
            <w:tcW w:w="124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4</w:t>
            </w:r>
          </w:p>
        </w:tc>
        <w:tc>
          <w:tcPr>
            <w:tcW w:w="1126"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5</w:t>
            </w:r>
          </w:p>
        </w:tc>
        <w:tc>
          <w:tcPr>
            <w:tcW w:w="11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7</w:t>
            </w:r>
          </w:p>
        </w:tc>
        <w:tc>
          <w:tcPr>
            <w:tcW w:w="1360"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8</w:t>
            </w:r>
          </w:p>
        </w:tc>
        <w:tc>
          <w:tcPr>
            <w:tcW w:w="175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9</w:t>
            </w:r>
          </w:p>
        </w:tc>
        <w:tc>
          <w:tcPr>
            <w:tcW w:w="209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10</w:t>
            </w:r>
          </w:p>
        </w:tc>
      </w:tr>
      <w:tr>
        <w:trPr>
          <w:trHeight w:val="1755" w:hRule="atLeast"/>
        </w:trPr>
        <w:tc>
          <w:tcPr>
            <w:tcW w:w="7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1</w:t>
            </w:r>
          </w:p>
        </w:tc>
        <w:tc>
          <w:tcPr>
            <w:tcW w:w="4308" w:type="dxa"/>
            <w:tcBorders>
              <w:bottom w:val="single" w:sz="4" w:space="0" w:color="000000"/>
              <w:right w:val="single" w:sz="4" w:space="0" w:color="000000"/>
            </w:tcBorders>
            <w:shd w:color="auto" w:fill="auto" w:val="clear"/>
            <w:vAlign w:val="center"/>
          </w:tcPr>
          <w:p>
            <w:pPr>
              <w:pStyle w:val="Normal"/>
              <w:widowControl w:val="false"/>
              <w:rPr>
                <w:color w:val="000000"/>
                <w:sz w:val="23"/>
                <w:szCs w:val="23"/>
                <w:lang w:eastAsia="ru-RU"/>
              </w:rPr>
            </w:pPr>
            <w:r>
              <w:rPr>
                <w:color w:val="000000"/>
                <w:sz w:val="23"/>
                <w:szCs w:val="23"/>
                <w:lang w:eastAsia="ru-RU"/>
              </w:rPr>
              <w:t>Приведение уличного освещения в соответствие с нормами «СП 52.13330.2016. Свод правил. Естественное и искусственное освещение. Актуализированная редакция СНиП 23-05-95*» и правилами</w:t>
            </w:r>
          </w:p>
        </w:tc>
        <w:tc>
          <w:tcPr>
            <w:tcW w:w="142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Условная единица</w:t>
            </w:r>
          </w:p>
        </w:tc>
        <w:tc>
          <w:tcPr>
            <w:tcW w:w="124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1</w:t>
            </w:r>
          </w:p>
        </w:tc>
        <w:tc>
          <w:tcPr>
            <w:tcW w:w="1126"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1</w:t>
            </w:r>
          </w:p>
        </w:tc>
        <w:tc>
          <w:tcPr>
            <w:tcW w:w="114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1</w:t>
            </w:r>
          </w:p>
        </w:tc>
        <w:tc>
          <w:tcPr>
            <w:tcW w:w="1360"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1</w:t>
            </w:r>
          </w:p>
        </w:tc>
        <w:tc>
          <w:tcPr>
            <w:tcW w:w="1753" w:type="dxa"/>
            <w:tcBorders>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lang w:eastAsia="ru-RU"/>
              </w:rPr>
            </w:pPr>
            <w:r>
              <w:rPr>
                <w:color w:val="000000"/>
                <w:lang w:eastAsia="ru-RU"/>
              </w:rPr>
              <w:t>МКУ «ГКМХ»</w:t>
            </w:r>
          </w:p>
        </w:tc>
        <w:tc>
          <w:tcPr>
            <w:tcW w:w="209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ФИС СП ГАС «Управление»</w:t>
            </w:r>
          </w:p>
        </w:tc>
      </w:tr>
      <w:tr>
        <w:trPr>
          <w:trHeight w:val="1755" w:hRule="atLeast"/>
        </w:trPr>
        <w:tc>
          <w:tcPr>
            <w:tcW w:w="723"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rPr>
                <w:sz w:val="24"/>
              </w:rPr>
            </w:pPr>
            <w:r>
              <w:rPr/>
              <w:t>1.1.</w:t>
            </w:r>
          </w:p>
        </w:tc>
        <w:tc>
          <w:tcPr>
            <w:tcW w:w="4308" w:type="dxa"/>
            <w:tcBorders>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rPr>
                <w:sz w:val="20"/>
                <w:szCs w:val="20"/>
              </w:rPr>
            </w:pPr>
            <w:r>
              <w:rPr>
                <w:sz w:val="20"/>
                <w:szCs w:val="20"/>
              </w:rPr>
              <w:t>Содержание  и обслуживание линий или систем уличного освещения (протяженность)</w:t>
            </w:r>
          </w:p>
        </w:tc>
        <w:tc>
          <w:tcPr>
            <w:tcW w:w="1425" w:type="dxa"/>
            <w:tcBorders>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rPr>
                <w:sz w:val="20"/>
              </w:rPr>
            </w:pPr>
            <w:r>
              <w:rPr>
                <w:sz w:val="20"/>
              </w:rPr>
              <w:t>км</w:t>
            </w:r>
          </w:p>
        </w:tc>
        <w:tc>
          <w:tcPr>
            <w:tcW w:w="1244" w:type="dxa"/>
            <w:tcBorders>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rPr>
                <w:sz w:val="20"/>
              </w:rPr>
            </w:pPr>
            <w:r>
              <w:rPr>
                <w:sz w:val="20"/>
              </w:rPr>
              <w:t>49,062</w:t>
            </w:r>
          </w:p>
        </w:tc>
        <w:tc>
          <w:tcPr>
            <w:tcW w:w="1126" w:type="dxa"/>
            <w:tcBorders>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rPr>
                <w:sz w:val="20"/>
              </w:rPr>
            </w:pPr>
            <w:r>
              <w:rPr>
                <w:sz w:val="20"/>
              </w:rPr>
              <w:t>49,062</w:t>
            </w:r>
          </w:p>
        </w:tc>
        <w:tc>
          <w:tcPr>
            <w:tcW w:w="1142" w:type="dxa"/>
            <w:tcBorders>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rPr>
                <w:sz w:val="20"/>
              </w:rPr>
            </w:pPr>
            <w:r>
              <w:rPr>
                <w:sz w:val="20"/>
              </w:rPr>
              <w:t>49,062</w:t>
            </w:r>
          </w:p>
        </w:tc>
        <w:tc>
          <w:tcPr>
            <w:tcW w:w="1360" w:type="dxa"/>
            <w:tcBorders>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rPr>
                <w:sz w:val="20"/>
              </w:rPr>
            </w:pPr>
            <w:r>
              <w:rPr>
                <w:sz w:val="20"/>
              </w:rPr>
              <w:t>49,062</w:t>
            </w:r>
          </w:p>
        </w:tc>
        <w:tc>
          <w:tcPr>
            <w:tcW w:w="1753" w:type="dxa"/>
            <w:tcBorders>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lang w:eastAsia="ru-RU"/>
              </w:rPr>
            </w:pPr>
            <w:r>
              <w:rPr>
                <w:color w:val="000000"/>
                <w:lang w:eastAsia="ru-RU"/>
              </w:rPr>
              <w:t>МКУ «ГКМХ»</w:t>
            </w:r>
          </w:p>
        </w:tc>
        <w:tc>
          <w:tcPr>
            <w:tcW w:w="2094" w:type="dxa"/>
            <w:tcBorders>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sz w:val="20"/>
              </w:rPr>
            </w:pPr>
            <w:r>
              <w:rPr>
                <w:sz w:val="20"/>
              </w:rPr>
              <w:t>МКУ «ГКМХ»</w:t>
            </w:r>
          </w:p>
        </w:tc>
      </w:tr>
      <w:tr>
        <w:trPr>
          <w:trHeight w:val="1755" w:hRule="atLeast"/>
        </w:trPr>
        <w:tc>
          <w:tcPr>
            <w:tcW w:w="723"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exact" w:line="270"/>
              <w:ind w:left="221" w:right="212" w:hanging="276"/>
              <w:jc w:val="center"/>
              <w:rPr>
                <w:color w:val="000000"/>
              </w:rPr>
            </w:pPr>
            <w:r>
              <w:rPr>
                <w:sz w:val="20"/>
                <w:szCs w:val="20"/>
              </w:rPr>
              <w:t>1.2</w:t>
            </w:r>
            <w:r>
              <w:rPr/>
              <w:t>.</w:t>
            </w:r>
          </w:p>
        </w:tc>
        <w:tc>
          <w:tcPr>
            <w:tcW w:w="4308" w:type="dxa"/>
            <w:tcBorders>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rPr>
                <w:sz w:val="20"/>
                <w:szCs w:val="20"/>
              </w:rPr>
            </w:pPr>
            <w:r>
              <w:rPr>
                <w:sz w:val="20"/>
                <w:szCs w:val="20"/>
              </w:rPr>
              <w:t>Количество обслуживаемых светильников</w:t>
            </w:r>
          </w:p>
        </w:tc>
        <w:tc>
          <w:tcPr>
            <w:tcW w:w="1425" w:type="dxa"/>
            <w:tcBorders>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rPr>
                <w:sz w:val="24"/>
                <w:szCs w:val="24"/>
              </w:rPr>
            </w:pPr>
            <w:r>
              <w:rPr>
                <w:sz w:val="24"/>
                <w:szCs w:val="24"/>
              </w:rPr>
              <w:t>ед.</w:t>
            </w:r>
          </w:p>
        </w:tc>
        <w:tc>
          <w:tcPr>
            <w:tcW w:w="1244" w:type="dxa"/>
            <w:tcBorders>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rPr>
                <w:sz w:val="20"/>
                <w:szCs w:val="20"/>
              </w:rPr>
            </w:pPr>
            <w:r>
              <w:rPr>
                <w:sz w:val="20"/>
                <w:szCs w:val="20"/>
              </w:rPr>
              <w:t>1370</w:t>
            </w:r>
          </w:p>
        </w:tc>
        <w:tc>
          <w:tcPr>
            <w:tcW w:w="1126" w:type="dxa"/>
            <w:tcBorders>
              <w:bottom w:val="single" w:sz="4" w:space="0" w:color="000000"/>
              <w:right w:val="single" w:sz="4" w:space="0" w:color="000000"/>
            </w:tcBorders>
            <w:shd w:color="auto" w:fill="auto" w:val="clear"/>
            <w:vAlign w:val="center"/>
          </w:tcPr>
          <w:p>
            <w:pPr>
              <w:pStyle w:val="Normal"/>
              <w:widowControl w:val="false"/>
              <w:rPr>
                <w:sz w:val="20"/>
                <w:szCs w:val="20"/>
              </w:rPr>
            </w:pPr>
            <w:r>
              <w:rPr>
                <w:sz w:val="20"/>
                <w:szCs w:val="20"/>
              </w:rPr>
              <w:t>1370</w:t>
            </w:r>
          </w:p>
        </w:tc>
        <w:tc>
          <w:tcPr>
            <w:tcW w:w="1142" w:type="dxa"/>
            <w:tcBorders>
              <w:bottom w:val="single" w:sz="4" w:space="0" w:color="000000"/>
              <w:right w:val="single" w:sz="4" w:space="0" w:color="000000"/>
            </w:tcBorders>
            <w:shd w:color="auto" w:fill="auto" w:val="clear"/>
            <w:vAlign w:val="center"/>
          </w:tcPr>
          <w:p>
            <w:pPr>
              <w:pStyle w:val="Normal"/>
              <w:widowControl w:val="false"/>
              <w:rPr>
                <w:sz w:val="20"/>
                <w:szCs w:val="20"/>
              </w:rPr>
            </w:pPr>
            <w:r>
              <w:rPr>
                <w:sz w:val="20"/>
                <w:szCs w:val="20"/>
              </w:rPr>
              <w:t>1370</w:t>
            </w:r>
          </w:p>
        </w:tc>
        <w:tc>
          <w:tcPr>
            <w:tcW w:w="1360" w:type="dxa"/>
            <w:tcBorders>
              <w:bottom w:val="single" w:sz="4" w:space="0" w:color="000000"/>
              <w:right w:val="single" w:sz="4" w:space="0" w:color="000000"/>
            </w:tcBorders>
            <w:shd w:color="auto" w:fill="auto" w:val="clear"/>
            <w:vAlign w:val="center"/>
          </w:tcPr>
          <w:p>
            <w:pPr>
              <w:pStyle w:val="Normal"/>
              <w:widowControl w:val="false"/>
              <w:rPr>
                <w:sz w:val="20"/>
                <w:szCs w:val="20"/>
              </w:rPr>
            </w:pPr>
            <w:r>
              <w:rPr>
                <w:sz w:val="20"/>
                <w:szCs w:val="20"/>
              </w:rPr>
              <w:t>1370</w:t>
            </w:r>
          </w:p>
        </w:tc>
        <w:tc>
          <w:tcPr>
            <w:tcW w:w="1753" w:type="dxa"/>
            <w:tcBorders>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color w:val="000000"/>
                <w:lang w:eastAsia="ru-RU"/>
              </w:rPr>
            </w:pPr>
            <w:r>
              <w:rPr>
                <w:color w:val="000000"/>
                <w:lang w:eastAsia="ru-RU"/>
              </w:rPr>
              <w:t>МКУ «ГКМХ»</w:t>
            </w:r>
          </w:p>
        </w:tc>
        <w:tc>
          <w:tcPr>
            <w:tcW w:w="2094" w:type="dxa"/>
            <w:tcBorders>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jc w:val="center"/>
              <w:rPr>
                <w:sz w:val="20"/>
              </w:rPr>
            </w:pPr>
            <w:r>
              <w:rPr>
                <w:sz w:val="20"/>
              </w:rPr>
              <w:t>МКУ «ГКМХ»</w:t>
            </w:r>
          </w:p>
        </w:tc>
      </w:tr>
    </w:tbl>
    <w:p>
      <w:pPr>
        <w:pStyle w:val="Normal"/>
        <w:rPr>
          <w:rFonts w:ascii="Calibri" w:hAnsi="Calibri" w:cs="Calibri"/>
          <w:b/>
          <w:b/>
          <w:bCs/>
          <w:color w:val="000000"/>
          <w:sz w:val="22"/>
          <w:szCs w:val="22"/>
        </w:rPr>
      </w:pPr>
      <w:r>
        <w:rPr>
          <w:rFonts w:cs="Calibri" w:ascii="Calibri" w:hAnsi="Calibri"/>
          <w:b/>
          <w:bCs/>
          <w:color w:val="000000"/>
          <w:sz w:val="22"/>
          <w:szCs w:val="22"/>
        </w:rPr>
      </w:r>
    </w:p>
    <w:p>
      <w:pPr>
        <w:pStyle w:val="Normal"/>
        <w:rPr>
          <w:rFonts w:ascii="Calibri" w:hAnsi="Calibri" w:cs="Calibri"/>
          <w:b/>
          <w:b/>
          <w:bCs/>
          <w:color w:val="000000"/>
          <w:sz w:val="22"/>
          <w:szCs w:val="22"/>
        </w:rPr>
      </w:pPr>
      <w:r>
        <w:rPr>
          <w:rFonts w:cs="Calibri" w:ascii="Calibri" w:hAnsi="Calibri"/>
          <w:b/>
          <w:bCs/>
          <w:color w:val="000000"/>
          <w:sz w:val="22"/>
          <w:szCs w:val="22"/>
        </w:rPr>
      </w:r>
    </w:p>
    <w:tbl>
      <w:tblPr>
        <w:tblW w:w="14565"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569"/>
        <w:gridCol w:w="2613"/>
        <w:gridCol w:w="1576"/>
        <w:gridCol w:w="3631"/>
        <w:gridCol w:w="1309"/>
        <w:gridCol w:w="1305"/>
        <w:gridCol w:w="1202"/>
        <w:gridCol w:w="1184"/>
        <w:gridCol w:w="1174"/>
      </w:tblGrid>
      <w:tr>
        <w:trPr>
          <w:trHeight w:val="390" w:hRule="atLeast"/>
        </w:trPr>
        <w:tc>
          <w:tcPr>
            <w:tcW w:w="14563" w:type="dxa"/>
            <w:gridSpan w:val="9"/>
            <w:tcBorders/>
            <w:shd w:color="auto" w:fill="auto" w:val="clear"/>
            <w:vAlign w:val="center"/>
          </w:tcPr>
          <w:p>
            <w:pPr>
              <w:pStyle w:val="Normal"/>
              <w:widowControl w:val="false"/>
              <w:jc w:val="center"/>
              <w:rPr>
                <w:b/>
                <w:b/>
                <w:bCs/>
                <w:color w:val="000000"/>
                <w:sz w:val="28"/>
                <w:szCs w:val="28"/>
                <w:lang w:eastAsia="ru-RU"/>
              </w:rPr>
            </w:pPr>
            <w:r>
              <w:rPr>
                <w:b/>
                <w:bCs/>
                <w:color w:val="000000"/>
                <w:sz w:val="28"/>
                <w:szCs w:val="28"/>
                <w:lang w:eastAsia="ru-RU"/>
              </w:rPr>
              <w:t>3.Перечень мероприятий (результатов) процессных мероприятий</w:t>
            </w:r>
          </w:p>
        </w:tc>
      </w:tr>
      <w:tr>
        <w:trPr>
          <w:trHeight w:val="630" w:hRule="atLeast"/>
        </w:trPr>
        <w:tc>
          <w:tcPr>
            <w:tcW w:w="569" w:type="dxa"/>
            <w:vMerge w:val="restart"/>
            <w:tcBorders>
              <w:top w:val="single" w:sz="8" w:space="0" w:color="000000"/>
              <w:left w:val="single" w:sz="8" w:space="0" w:color="000000"/>
              <w:bottom w:val="single" w:sz="8" w:space="0" w:color="000000"/>
            </w:tcBorders>
            <w:shd w:color="auto" w:fill="auto" w:val="clear"/>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 xml:space="preserve">№ </w:t>
            </w:r>
            <w:r>
              <w:rPr>
                <w:color w:val="000000"/>
                <w:sz w:val="23"/>
                <w:szCs w:val="23"/>
                <w:lang w:eastAsia="ru-RU"/>
              </w:rPr>
              <w:t>п/п</w:t>
            </w:r>
          </w:p>
        </w:tc>
        <w:tc>
          <w:tcPr>
            <w:tcW w:w="2613" w:type="dxa"/>
            <w:vMerge w:val="restart"/>
            <w:tcBorders>
              <w:top w:val="single" w:sz="8" w:space="0" w:color="000000"/>
              <w:left w:val="single" w:sz="8" w:space="0" w:color="000000"/>
              <w:bottom w:val="single" w:sz="8" w:space="0" w:color="000000"/>
            </w:tcBorders>
            <w:shd w:color="auto" w:fill="auto" w:val="clear"/>
            <w:tcMar>
              <w:top w:w="55" w:type="dxa"/>
              <w:bottom w:w="55" w:type="dxa"/>
            </w:tcMar>
            <w:vAlign w:val="center"/>
          </w:tcPr>
          <w:p>
            <w:pPr>
              <w:pStyle w:val="Normal"/>
              <w:widowControl w:val="false"/>
              <w:jc w:val="center"/>
              <w:rPr>
                <w:color w:val="000000"/>
                <w:sz w:val="23"/>
                <w:szCs w:val="23"/>
                <w:lang w:eastAsia="ru-RU"/>
              </w:rPr>
            </w:pPr>
            <w:bookmarkStart w:id="6" w:name="RANGE!B24"/>
            <w:r>
              <w:rPr>
                <w:color w:val="000000"/>
                <w:sz w:val="23"/>
                <w:szCs w:val="23"/>
                <w:lang w:eastAsia="ru-RU"/>
              </w:rPr>
              <w:t>Наименование мероприятия (результата)</w:t>
            </w:r>
            <w:bookmarkEnd w:id="6"/>
          </w:p>
        </w:tc>
        <w:tc>
          <w:tcPr>
            <w:tcW w:w="1576" w:type="dxa"/>
            <w:vMerge w:val="restart"/>
            <w:tcBorders>
              <w:top w:val="single" w:sz="8" w:space="0" w:color="000000"/>
              <w:left w:val="single" w:sz="8" w:space="0" w:color="000000"/>
              <w:bottom w:val="single" w:sz="8" w:space="0" w:color="000000"/>
            </w:tcBorders>
            <w:shd w:color="auto" w:fill="auto" w:val="clear"/>
            <w:tcMar>
              <w:top w:w="55" w:type="dxa"/>
              <w:bottom w:w="55" w:type="dxa"/>
            </w:tcMar>
            <w:vAlign w:val="center"/>
          </w:tcPr>
          <w:p>
            <w:pPr>
              <w:pStyle w:val="Normal"/>
              <w:widowControl w:val="false"/>
              <w:jc w:val="center"/>
              <w:rPr>
                <w:color w:val="000000"/>
                <w:sz w:val="23"/>
                <w:szCs w:val="23"/>
              </w:rPr>
            </w:pPr>
            <w:r>
              <w:rPr>
                <w:rFonts w:cs="Calibri"/>
                <w:color w:val="000000"/>
                <w:sz w:val="23"/>
                <w:szCs w:val="23"/>
                <w:lang w:eastAsia="ru-RU"/>
              </w:rPr>
              <w:t>Тип мероприятий (результата)</w:t>
            </w:r>
          </w:p>
        </w:tc>
        <w:tc>
          <w:tcPr>
            <w:tcW w:w="3631" w:type="dxa"/>
            <w:vMerge w:val="restart"/>
            <w:tcBorders>
              <w:top w:val="single" w:sz="8" w:space="0" w:color="000000"/>
              <w:left w:val="single" w:sz="8" w:space="0" w:color="000000"/>
              <w:bottom w:val="single" w:sz="8" w:space="0" w:color="000000"/>
            </w:tcBorders>
            <w:shd w:color="auto" w:fill="auto" w:val="clear"/>
            <w:tcMar>
              <w:top w:w="55" w:type="dxa"/>
              <w:bottom w:w="55" w:type="dxa"/>
            </w:tcMar>
            <w:vAlign w:val="center"/>
          </w:tcPr>
          <w:p>
            <w:pPr>
              <w:pStyle w:val="Normal"/>
              <w:widowControl w:val="false"/>
              <w:jc w:val="center"/>
              <w:rPr>
                <w:color w:val="000000"/>
                <w:sz w:val="23"/>
                <w:szCs w:val="23"/>
              </w:rPr>
            </w:pPr>
            <w:r>
              <w:rPr>
                <w:rFonts w:cs="Calibri"/>
                <w:color w:val="000000"/>
                <w:sz w:val="23"/>
                <w:szCs w:val="23"/>
                <w:lang w:eastAsia="ru-RU"/>
              </w:rPr>
              <w:t>Характеристика</w:t>
            </w:r>
          </w:p>
        </w:tc>
        <w:tc>
          <w:tcPr>
            <w:tcW w:w="1309" w:type="dxa"/>
            <w:vMerge w:val="restart"/>
            <w:tcBorders>
              <w:top w:val="single" w:sz="8" w:space="0" w:color="000000"/>
              <w:left w:val="single" w:sz="8" w:space="0" w:color="000000"/>
              <w:bottom w:val="single" w:sz="8" w:space="0" w:color="000000"/>
            </w:tcBorders>
            <w:shd w:color="auto" w:fill="auto" w:val="clear"/>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Единица измерения</w:t>
            </w:r>
          </w:p>
          <w:p>
            <w:pPr>
              <w:pStyle w:val="Normal"/>
              <w:widowControl w:val="false"/>
              <w:jc w:val="center"/>
              <w:rPr>
                <w:color w:val="000000"/>
                <w:sz w:val="23"/>
                <w:szCs w:val="23"/>
                <w:lang w:eastAsia="ru-RU"/>
              </w:rPr>
            </w:pPr>
            <w:r>
              <w:rPr>
                <w:color w:val="000000"/>
                <w:sz w:val="23"/>
                <w:szCs w:val="23"/>
                <w:lang w:eastAsia="ru-RU"/>
              </w:rPr>
              <w:t>(по ОКЕИ)</w:t>
            </w:r>
          </w:p>
        </w:tc>
        <w:tc>
          <w:tcPr>
            <w:tcW w:w="1305" w:type="dxa"/>
            <w:vMerge w:val="restart"/>
            <w:tcBorders>
              <w:top w:val="single" w:sz="8" w:space="0" w:color="000000"/>
              <w:left w:val="single" w:sz="8" w:space="0" w:color="000000"/>
              <w:bottom w:val="single" w:sz="8" w:space="0" w:color="000000"/>
            </w:tcBorders>
            <w:shd w:color="auto" w:fill="auto" w:val="clear"/>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Базовое значение</w:t>
            </w:r>
          </w:p>
        </w:tc>
        <w:tc>
          <w:tcPr>
            <w:tcW w:w="3560" w:type="dxa"/>
            <w:gridSpan w:val="3"/>
            <w:tcBorders>
              <w:top w:val="single" w:sz="8" w:space="0" w:color="000000"/>
              <w:left w:val="single" w:sz="8" w:space="0" w:color="000000"/>
              <w:bottom w:val="single" w:sz="8" w:space="0" w:color="000000"/>
              <w:right w:val="single" w:sz="8" w:space="0" w:color="000000"/>
            </w:tcBorders>
            <w:shd w:color="auto" w:fill="auto" w:val="clear"/>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Значения мероприятия (результата) по годам</w:t>
            </w:r>
          </w:p>
        </w:tc>
      </w:tr>
      <w:tr>
        <w:trPr>
          <w:trHeight w:val="390" w:hRule="atLeast"/>
        </w:trPr>
        <w:tc>
          <w:tcPr>
            <w:tcW w:w="569" w:type="dxa"/>
            <w:vMerge w:val="continue"/>
            <w:tcBorders>
              <w:left w:val="single" w:sz="8" w:space="0" w:color="000000"/>
              <w:bottom w:val="single" w:sz="8" w:space="0" w:color="000000"/>
            </w:tcBorders>
            <w:shd w:color="auto" w:fill="auto" w:val="clear"/>
            <w:tcMar>
              <w:top w:w="55" w:type="dxa"/>
              <w:bottom w:w="55" w:type="dxa"/>
            </w:tcMar>
            <w:vAlign w:val="center"/>
          </w:tcPr>
          <w:p>
            <w:pPr>
              <w:pStyle w:val="Normal"/>
              <w:widowControl w:val="false"/>
              <w:jc w:val="center"/>
              <w:rPr>
                <w:rFonts w:cs="Calibri"/>
                <w:color w:val="000000"/>
                <w:sz w:val="23"/>
                <w:szCs w:val="23"/>
                <w:lang w:eastAsia="ru-RU"/>
              </w:rPr>
            </w:pPr>
            <w:r>
              <w:rPr>
                <w:rFonts w:cs="Calibri"/>
                <w:color w:val="000000"/>
                <w:sz w:val="23"/>
                <w:szCs w:val="23"/>
                <w:lang w:eastAsia="ru-RU"/>
              </w:rPr>
            </w:r>
          </w:p>
        </w:tc>
        <w:tc>
          <w:tcPr>
            <w:tcW w:w="2613" w:type="dxa"/>
            <w:vMerge w:val="continue"/>
            <w:tcBorders>
              <w:left w:val="single" w:sz="8" w:space="0" w:color="000000"/>
              <w:bottom w:val="single" w:sz="8" w:space="0" w:color="000000"/>
            </w:tcBorders>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r>
          </w:p>
        </w:tc>
        <w:tc>
          <w:tcPr>
            <w:tcW w:w="1576" w:type="dxa"/>
            <w:vMerge w:val="continue"/>
            <w:tcBorders>
              <w:left w:val="single" w:sz="8" w:space="0" w:color="000000"/>
              <w:bottom w:val="single" w:sz="8" w:space="0" w:color="000000"/>
            </w:tcBorders>
            <w:tcMar>
              <w:top w:w="55" w:type="dxa"/>
              <w:bottom w:w="55" w:type="dxa"/>
            </w:tcMar>
            <w:vAlign w:val="center"/>
          </w:tcPr>
          <w:p>
            <w:pPr>
              <w:pStyle w:val="Normal"/>
              <w:widowControl w:val="false"/>
              <w:jc w:val="center"/>
              <w:rPr>
                <w:rFonts w:cs="Calibri"/>
                <w:color w:val="000000"/>
                <w:sz w:val="23"/>
                <w:szCs w:val="23"/>
                <w:u w:val="single"/>
                <w:lang w:eastAsia="ru-RU"/>
              </w:rPr>
            </w:pPr>
            <w:r>
              <w:rPr>
                <w:rFonts w:cs="Calibri"/>
                <w:color w:val="000000"/>
                <w:sz w:val="23"/>
                <w:szCs w:val="23"/>
                <w:u w:val="single"/>
                <w:lang w:eastAsia="ru-RU"/>
              </w:rPr>
            </w:r>
          </w:p>
        </w:tc>
        <w:tc>
          <w:tcPr>
            <w:tcW w:w="3631" w:type="dxa"/>
            <w:vMerge w:val="continue"/>
            <w:tcBorders>
              <w:left w:val="single" w:sz="8" w:space="0" w:color="000000"/>
              <w:bottom w:val="single" w:sz="8" w:space="0" w:color="000000"/>
            </w:tcBorders>
            <w:tcMar>
              <w:top w:w="55" w:type="dxa"/>
              <w:bottom w:w="55" w:type="dxa"/>
            </w:tcMar>
            <w:vAlign w:val="center"/>
          </w:tcPr>
          <w:p>
            <w:pPr>
              <w:pStyle w:val="Normal"/>
              <w:widowControl w:val="false"/>
              <w:jc w:val="center"/>
              <w:rPr>
                <w:rFonts w:cs="Calibri"/>
                <w:color w:val="000000"/>
                <w:sz w:val="23"/>
                <w:szCs w:val="23"/>
                <w:u w:val="single"/>
                <w:lang w:eastAsia="ru-RU"/>
              </w:rPr>
            </w:pPr>
            <w:r>
              <w:rPr>
                <w:rFonts w:cs="Calibri"/>
                <w:color w:val="000000"/>
                <w:sz w:val="23"/>
                <w:szCs w:val="23"/>
                <w:u w:val="single"/>
                <w:lang w:eastAsia="ru-RU"/>
              </w:rPr>
            </w:r>
          </w:p>
        </w:tc>
        <w:tc>
          <w:tcPr>
            <w:tcW w:w="1309" w:type="dxa"/>
            <w:vMerge w:val="continue"/>
            <w:tcBorders>
              <w:left w:val="single" w:sz="8" w:space="0" w:color="000000"/>
              <w:bottom w:val="single" w:sz="8" w:space="0" w:color="000000"/>
            </w:tcBorders>
            <w:shd w:color="auto" w:fill="auto" w:val="clear"/>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r>
          </w:p>
        </w:tc>
        <w:tc>
          <w:tcPr>
            <w:tcW w:w="1305" w:type="dxa"/>
            <w:vMerge w:val="continue"/>
            <w:tcBorders>
              <w:left w:val="single" w:sz="8" w:space="0" w:color="000000"/>
              <w:bottom w:val="single" w:sz="8" w:space="0" w:color="000000"/>
            </w:tcBorders>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r>
          </w:p>
        </w:tc>
        <w:tc>
          <w:tcPr>
            <w:tcW w:w="1202" w:type="dxa"/>
            <w:tcBorders>
              <w:left w:val="single" w:sz="8" w:space="0" w:color="000000"/>
              <w:bottom w:val="single" w:sz="8" w:space="0" w:color="000000"/>
            </w:tcBorders>
            <w:shd w:color="auto" w:fill="auto" w:val="clear"/>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2024</w:t>
            </w:r>
          </w:p>
        </w:tc>
        <w:tc>
          <w:tcPr>
            <w:tcW w:w="1184" w:type="dxa"/>
            <w:tcBorders>
              <w:left w:val="single" w:sz="8" w:space="0" w:color="000000"/>
              <w:bottom w:val="single" w:sz="8" w:space="0" w:color="000000"/>
            </w:tcBorders>
            <w:shd w:color="auto" w:fill="auto" w:val="clear"/>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2025</w:t>
            </w:r>
          </w:p>
        </w:tc>
        <w:tc>
          <w:tcPr>
            <w:tcW w:w="1174" w:type="dxa"/>
            <w:tcBorders>
              <w:left w:val="single" w:sz="8" w:space="0" w:color="000000"/>
              <w:bottom w:val="single" w:sz="8" w:space="0" w:color="000000"/>
              <w:right w:val="single" w:sz="8" w:space="0" w:color="000000"/>
            </w:tcBorders>
            <w:shd w:color="auto" w:fill="auto" w:val="clear"/>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2026</w:t>
            </w:r>
          </w:p>
        </w:tc>
      </w:tr>
      <w:tr>
        <w:trPr>
          <w:trHeight w:val="345" w:hRule="atLeast"/>
        </w:trPr>
        <w:tc>
          <w:tcPr>
            <w:tcW w:w="569" w:type="dxa"/>
            <w:tcBorders>
              <w:left w:val="single" w:sz="8" w:space="0" w:color="000000"/>
              <w:bottom w:val="single" w:sz="8" w:space="0" w:color="000000"/>
            </w:tcBorders>
            <w:shd w:color="auto" w:fill="auto" w:val="clear"/>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1</w:t>
            </w:r>
          </w:p>
        </w:tc>
        <w:tc>
          <w:tcPr>
            <w:tcW w:w="2613" w:type="dxa"/>
            <w:tcBorders>
              <w:left w:val="single" w:sz="8" w:space="0" w:color="000000"/>
              <w:bottom w:val="single" w:sz="8" w:space="0" w:color="000000"/>
            </w:tcBorders>
            <w:shd w:color="auto" w:fill="auto" w:val="clear"/>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2</w:t>
            </w:r>
          </w:p>
        </w:tc>
        <w:tc>
          <w:tcPr>
            <w:tcW w:w="1576" w:type="dxa"/>
            <w:tcBorders>
              <w:left w:val="single" w:sz="8" w:space="0" w:color="000000"/>
              <w:bottom w:val="single" w:sz="8" w:space="0" w:color="000000"/>
            </w:tcBorders>
            <w:shd w:color="auto" w:fill="auto" w:val="clear"/>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3</w:t>
            </w:r>
          </w:p>
        </w:tc>
        <w:tc>
          <w:tcPr>
            <w:tcW w:w="3631" w:type="dxa"/>
            <w:tcBorders>
              <w:left w:val="single" w:sz="8" w:space="0" w:color="000000"/>
              <w:bottom w:val="single" w:sz="8" w:space="0" w:color="000000"/>
            </w:tcBorders>
            <w:shd w:color="auto" w:fill="auto" w:val="clear"/>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4</w:t>
            </w:r>
          </w:p>
        </w:tc>
        <w:tc>
          <w:tcPr>
            <w:tcW w:w="1309" w:type="dxa"/>
            <w:tcBorders>
              <w:left w:val="single" w:sz="8" w:space="0" w:color="000000"/>
              <w:bottom w:val="single" w:sz="8" w:space="0" w:color="000000"/>
            </w:tcBorders>
            <w:shd w:color="auto" w:fill="auto" w:val="clear"/>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5</w:t>
            </w:r>
          </w:p>
        </w:tc>
        <w:tc>
          <w:tcPr>
            <w:tcW w:w="1305" w:type="dxa"/>
            <w:tcBorders>
              <w:left w:val="single" w:sz="8" w:space="0" w:color="000000"/>
              <w:bottom w:val="single" w:sz="8" w:space="0" w:color="000000"/>
            </w:tcBorders>
            <w:shd w:color="auto" w:fill="auto" w:val="clear"/>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6</w:t>
            </w:r>
          </w:p>
        </w:tc>
        <w:tc>
          <w:tcPr>
            <w:tcW w:w="1202" w:type="dxa"/>
            <w:tcBorders>
              <w:left w:val="single" w:sz="8" w:space="0" w:color="000000"/>
              <w:bottom w:val="single" w:sz="8" w:space="0" w:color="000000"/>
            </w:tcBorders>
            <w:shd w:color="auto" w:fill="auto" w:val="clear"/>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7</w:t>
            </w:r>
          </w:p>
        </w:tc>
        <w:tc>
          <w:tcPr>
            <w:tcW w:w="1184" w:type="dxa"/>
            <w:tcBorders>
              <w:left w:val="single" w:sz="8" w:space="0" w:color="000000"/>
              <w:bottom w:val="single" w:sz="8" w:space="0" w:color="000000"/>
            </w:tcBorders>
            <w:shd w:color="auto" w:fill="auto" w:val="clear"/>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9</w:t>
            </w:r>
          </w:p>
        </w:tc>
        <w:tc>
          <w:tcPr>
            <w:tcW w:w="1174" w:type="dxa"/>
            <w:tcBorders>
              <w:left w:val="single" w:sz="8" w:space="0" w:color="000000"/>
              <w:bottom w:val="single" w:sz="8" w:space="0" w:color="000000"/>
              <w:right w:val="single" w:sz="8" w:space="0" w:color="000000"/>
            </w:tcBorders>
            <w:shd w:color="auto" w:fill="auto" w:val="clear"/>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10</w:t>
            </w:r>
          </w:p>
        </w:tc>
      </w:tr>
      <w:tr>
        <w:trPr>
          <w:trHeight w:val="682" w:hRule="exact"/>
        </w:trPr>
        <w:tc>
          <w:tcPr>
            <w:tcW w:w="14563" w:type="dxa"/>
            <w:gridSpan w:val="9"/>
            <w:tcBorders>
              <w:left w:val="single" w:sz="8" w:space="0" w:color="000000"/>
              <w:bottom w:val="single" w:sz="8" w:space="0" w:color="000000"/>
              <w:right w:val="single" w:sz="8" w:space="0" w:color="000000"/>
            </w:tcBorders>
            <w:shd w:color="auto" w:fill="auto" w:val="clear"/>
            <w:tcMar>
              <w:top w:w="55" w:type="dxa"/>
              <w:bottom w:w="55" w:type="dxa"/>
            </w:tcMar>
            <w:vAlign w:val="center"/>
          </w:tcPr>
          <w:p>
            <w:pPr>
              <w:pStyle w:val="Normal"/>
              <w:widowControl w:val="false"/>
              <w:rPr>
                <w:i/>
                <w:i/>
                <w:iCs/>
                <w:color w:val="000000"/>
                <w:sz w:val="23"/>
                <w:szCs w:val="23"/>
                <w:lang w:eastAsia="ru-RU"/>
              </w:rPr>
            </w:pPr>
            <w:r>
              <w:rPr>
                <w:i/>
                <w:iCs/>
                <w:color w:val="000000"/>
                <w:sz w:val="23"/>
                <w:szCs w:val="23"/>
                <w:lang w:eastAsia="ru-RU"/>
              </w:rPr>
              <w:t>Задача: Проведение комплекса работ по обслуживанию, ремонту и модернизации уличного освещения на территории ЗАТО г. Радужный Владимирской области в соответствии нормами и правилами</w:t>
            </w:r>
          </w:p>
        </w:tc>
      </w:tr>
      <w:tr>
        <w:trPr>
          <w:trHeight w:val="1755" w:hRule="atLeast"/>
        </w:trPr>
        <w:tc>
          <w:tcPr>
            <w:tcW w:w="569" w:type="dxa"/>
            <w:tcBorders>
              <w:top w:val="single" w:sz="8" w:space="0" w:color="000000"/>
              <w:left w:val="single" w:sz="8" w:space="0" w:color="000000"/>
              <w:bottom w:val="single" w:sz="8" w:space="0" w:color="000000"/>
              <w:right w:val="single" w:sz="8" w:space="0" w:color="000000"/>
            </w:tcBorders>
            <w:shd w:color="auto" w:fill="auto" w:val="clear"/>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1</w:t>
            </w:r>
          </w:p>
        </w:tc>
        <w:tc>
          <w:tcPr>
            <w:tcW w:w="26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Техническое обслуживание, ремонт, модернизация системы уличного освещения</w:t>
            </w:r>
          </w:p>
        </w:tc>
        <w:tc>
          <w:tcPr>
            <w:tcW w:w="1576"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Выполнение работ</w:t>
            </w:r>
          </w:p>
        </w:tc>
        <w:tc>
          <w:tcPr>
            <w:tcW w:w="36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Обслуживание наружного освещения и поставка электроэнергии на уличное освещение на территории ЗАТО г. Радужный Владимирской области</w:t>
            </w:r>
          </w:p>
        </w:tc>
        <w:tc>
          <w:tcPr>
            <w:tcW w:w="130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условная единица</w:t>
            </w:r>
          </w:p>
        </w:tc>
        <w:tc>
          <w:tcPr>
            <w:tcW w:w="13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1</w:t>
            </w:r>
          </w:p>
        </w:tc>
        <w:tc>
          <w:tcPr>
            <w:tcW w:w="12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1</w:t>
            </w:r>
          </w:p>
        </w:tc>
        <w:tc>
          <w:tcPr>
            <w:tcW w:w="11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1</w:t>
            </w:r>
          </w:p>
        </w:tc>
        <w:tc>
          <w:tcPr>
            <w:tcW w:w="11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1</w:t>
            </w:r>
          </w:p>
        </w:tc>
      </w:tr>
      <w:tr>
        <w:trPr>
          <w:trHeight w:val="1755" w:hRule="atLeast"/>
        </w:trPr>
        <w:tc>
          <w:tcPr>
            <w:tcW w:w="569" w:type="dxa"/>
            <w:tcBorders>
              <w:left w:val="single" w:sz="8" w:space="0" w:color="000000"/>
              <w:bottom w:val="single" w:sz="8" w:space="0" w:color="000000"/>
              <w:right w:val="single" w:sz="8" w:space="0" w:color="000000"/>
            </w:tcBorders>
            <w:shd w:color="auto" w:fill="auto" w:val="clear"/>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1.1.</w:t>
            </w:r>
          </w:p>
        </w:tc>
        <w:tc>
          <w:tcPr>
            <w:tcW w:w="261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Обслуживание наружного освещения, в том числе предоставление сведений о расходе электрической энергии светильниками наружного освещения</w:t>
            </w:r>
          </w:p>
          <w:p>
            <w:pPr>
              <w:pStyle w:val="Normal"/>
              <w:widowControl w:val="false"/>
              <w:jc w:val="center"/>
              <w:rPr>
                <w:color w:val="000000"/>
                <w:sz w:val="23"/>
                <w:szCs w:val="23"/>
                <w:lang w:eastAsia="ru-RU"/>
              </w:rPr>
            </w:pPr>
            <w:r>
              <w:rPr>
                <w:color w:val="000000"/>
                <w:sz w:val="23"/>
                <w:szCs w:val="23"/>
                <w:lang w:eastAsia="ru-RU"/>
              </w:rPr>
            </w:r>
          </w:p>
        </w:tc>
        <w:tc>
          <w:tcPr>
            <w:tcW w:w="157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Выполнение работ</w:t>
            </w:r>
          </w:p>
        </w:tc>
        <w:tc>
          <w:tcPr>
            <w:tcW w:w="363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Обслуживание наружного освещения и поставка электроэнергии на уличное освещение на территории ЗАТО г. Радужный Владимирской области</w:t>
            </w:r>
          </w:p>
        </w:tc>
        <w:tc>
          <w:tcPr>
            <w:tcW w:w="130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Единица</w:t>
            </w:r>
          </w:p>
        </w:tc>
        <w:tc>
          <w:tcPr>
            <w:tcW w:w="1305"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rPr>
                <w:sz w:val="20"/>
                <w:szCs w:val="20"/>
              </w:rPr>
            </w:pPr>
            <w:r>
              <w:rPr>
                <w:sz w:val="20"/>
                <w:szCs w:val="20"/>
              </w:rPr>
              <w:t>1370</w:t>
            </w:r>
          </w:p>
        </w:tc>
        <w:tc>
          <w:tcPr>
            <w:tcW w:w="1202"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0"/>
                <w:szCs w:val="20"/>
              </w:rPr>
            </w:pPr>
            <w:r>
              <w:rPr>
                <w:sz w:val="20"/>
                <w:szCs w:val="20"/>
              </w:rPr>
              <w:t>1370</w:t>
            </w:r>
          </w:p>
        </w:tc>
        <w:tc>
          <w:tcPr>
            <w:tcW w:w="118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0"/>
                <w:szCs w:val="20"/>
              </w:rPr>
            </w:pPr>
            <w:r>
              <w:rPr>
                <w:sz w:val="20"/>
                <w:szCs w:val="20"/>
              </w:rPr>
              <w:t>1370</w:t>
            </w:r>
          </w:p>
        </w:tc>
        <w:tc>
          <w:tcPr>
            <w:tcW w:w="117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0"/>
                <w:szCs w:val="20"/>
              </w:rPr>
            </w:pPr>
            <w:r>
              <w:rPr>
                <w:sz w:val="20"/>
                <w:szCs w:val="20"/>
              </w:rPr>
              <w:t>1370</w:t>
            </w:r>
          </w:p>
        </w:tc>
      </w:tr>
      <w:tr>
        <w:trPr>
          <w:trHeight w:val="1755" w:hRule="atLeast"/>
        </w:trPr>
        <w:tc>
          <w:tcPr>
            <w:tcW w:w="569" w:type="dxa"/>
            <w:tcBorders>
              <w:left w:val="single" w:sz="8" w:space="0" w:color="000000"/>
              <w:bottom w:val="single" w:sz="8" w:space="0" w:color="000000"/>
              <w:right w:val="single" w:sz="8" w:space="0" w:color="000000"/>
            </w:tcBorders>
            <w:shd w:color="auto" w:fill="auto" w:val="clear"/>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1.2.</w:t>
            </w:r>
          </w:p>
        </w:tc>
        <w:tc>
          <w:tcPr>
            <w:tcW w:w="2613"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ind w:right="327" w:hanging="0"/>
              <w:jc w:val="center"/>
              <w:rPr>
                <w:sz w:val="24"/>
              </w:rPr>
            </w:pPr>
            <w:r>
              <w:rPr>
                <w:color w:val="000000"/>
                <w:sz w:val="24"/>
                <w:szCs w:val="23"/>
                <w:lang w:eastAsia="ru-RU"/>
              </w:rPr>
              <w:t>Поставка электроэнергии на уличное освещение на территории ЗАТО г.Радужный Владимирской области</w:t>
            </w:r>
          </w:p>
        </w:tc>
        <w:tc>
          <w:tcPr>
            <w:tcW w:w="157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Выполнение работ</w:t>
            </w:r>
          </w:p>
        </w:tc>
        <w:tc>
          <w:tcPr>
            <w:tcW w:w="363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Обслуживание наружного освещения и поставка электроэнергии на уличное освещение на территории ЗАТО г. Радужный Владимирской области</w:t>
            </w:r>
          </w:p>
        </w:tc>
        <w:tc>
          <w:tcPr>
            <w:tcW w:w="130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Условная единица</w:t>
            </w:r>
          </w:p>
        </w:tc>
        <w:tc>
          <w:tcPr>
            <w:tcW w:w="130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w:t>
            </w:r>
          </w:p>
        </w:tc>
        <w:tc>
          <w:tcPr>
            <w:tcW w:w="120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w:t>
            </w:r>
          </w:p>
        </w:tc>
        <w:tc>
          <w:tcPr>
            <w:tcW w:w="118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w:t>
            </w:r>
          </w:p>
        </w:tc>
        <w:tc>
          <w:tcPr>
            <w:tcW w:w="117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w:t>
            </w:r>
          </w:p>
        </w:tc>
      </w:tr>
    </w:tbl>
    <w:p>
      <w:pPr>
        <w:pStyle w:val="Normal"/>
        <w:rPr>
          <w:rFonts w:ascii="Calibri" w:hAnsi="Calibri" w:cs="Calibri"/>
          <w:b/>
          <w:b/>
          <w:bCs/>
          <w:color w:val="000000"/>
          <w:sz w:val="22"/>
          <w:szCs w:val="22"/>
        </w:rPr>
      </w:pPr>
      <w:r>
        <w:rPr>
          <w:rFonts w:cs="Calibri" w:ascii="Calibri" w:hAnsi="Calibri"/>
          <w:b/>
          <w:bCs/>
          <w:color w:val="000000"/>
          <w:sz w:val="22"/>
          <w:szCs w:val="22"/>
        </w:rPr>
      </w:r>
    </w:p>
    <w:tbl>
      <w:tblPr>
        <w:tblW w:w="14792"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5728"/>
        <w:gridCol w:w="2786"/>
        <w:gridCol w:w="1686"/>
        <w:gridCol w:w="1651"/>
        <w:gridCol w:w="1244"/>
        <w:gridCol w:w="1696"/>
      </w:tblGrid>
      <w:tr>
        <w:trPr>
          <w:trHeight w:val="375" w:hRule="atLeast"/>
        </w:trPr>
        <w:tc>
          <w:tcPr>
            <w:tcW w:w="14791" w:type="dxa"/>
            <w:gridSpan w:val="6"/>
            <w:tcBorders/>
            <w:shd w:color="auto" w:fill="auto" w:val="clear"/>
            <w:vAlign w:val="center"/>
          </w:tcPr>
          <w:p>
            <w:pPr>
              <w:pStyle w:val="Normal"/>
              <w:widowControl w:val="false"/>
              <w:jc w:val="center"/>
              <w:rPr>
                <w:b/>
                <w:b/>
                <w:bCs/>
                <w:color w:val="000000"/>
                <w:sz w:val="28"/>
                <w:szCs w:val="28"/>
                <w:lang w:eastAsia="ru-RU"/>
              </w:rPr>
            </w:pPr>
            <w:r>
              <w:rPr>
                <w:b/>
                <w:bCs/>
                <w:color w:val="000000"/>
                <w:sz w:val="28"/>
                <w:szCs w:val="28"/>
                <w:lang w:eastAsia="ru-RU"/>
              </w:rPr>
            </w:r>
          </w:p>
          <w:p>
            <w:pPr>
              <w:pStyle w:val="Normal"/>
              <w:widowControl w:val="false"/>
              <w:jc w:val="center"/>
              <w:rPr>
                <w:b/>
                <w:b/>
                <w:bCs/>
                <w:color w:val="000000"/>
                <w:sz w:val="28"/>
                <w:szCs w:val="28"/>
                <w:lang w:eastAsia="ru-RU"/>
              </w:rPr>
            </w:pPr>
            <w:r>
              <w:rPr>
                <w:b/>
                <w:bCs/>
                <w:color w:val="000000"/>
                <w:sz w:val="28"/>
                <w:szCs w:val="28"/>
                <w:lang w:eastAsia="ru-RU"/>
              </w:rPr>
              <w:t>4.Финансовое обеспечение процессных мероприятий</w:t>
            </w:r>
          </w:p>
          <w:p>
            <w:pPr>
              <w:pStyle w:val="Normal"/>
              <w:widowControl w:val="false"/>
              <w:jc w:val="center"/>
              <w:rPr>
                <w:b/>
                <w:b/>
                <w:bCs/>
                <w:color w:val="000000"/>
                <w:sz w:val="28"/>
                <w:szCs w:val="28"/>
                <w:lang w:eastAsia="ru-RU"/>
              </w:rPr>
            </w:pPr>
            <w:r>
              <w:rPr>
                <w:b/>
                <w:bCs/>
                <w:color w:val="000000"/>
                <w:sz w:val="28"/>
                <w:szCs w:val="28"/>
                <w:lang w:eastAsia="ru-RU"/>
              </w:rPr>
            </w:r>
          </w:p>
        </w:tc>
      </w:tr>
      <w:tr>
        <w:trPr>
          <w:trHeight w:val="315" w:hRule="atLeast"/>
        </w:trPr>
        <w:tc>
          <w:tcPr>
            <w:tcW w:w="57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Наименование мероприятия (результата) /</w:t>
            </w:r>
          </w:p>
          <w:p>
            <w:pPr>
              <w:pStyle w:val="Normal"/>
              <w:widowControl w:val="false"/>
              <w:jc w:val="center"/>
              <w:rPr>
                <w:color w:val="000000"/>
              </w:rPr>
            </w:pPr>
            <w:r>
              <w:fldChar w:fldCharType="begin"/>
            </w:r>
            <w:r>
              <w:rPr>
                <w:sz w:val="23"/>
                <w:szCs w:val="23"/>
                <w:rFonts w:cs="Calibri"/>
                <w:color w:val="000000"/>
                <w:lang w:eastAsia="ru-RU"/>
              </w:rPr>
              <w:instrText> HYPERLINK "file:///D:/%D0%9C%D0%BE%D0%B8%20%D0%B4%D0%BE%D0%BA%D1%83%D0%BC%D0%B5%D0%BD%D1%82%D1%8B/2016-2023/%D0%9F%D0%A0%D0%9E%D0%93%D0%A0%D0%90%D0%9C%D0%9C%D0%AB/%D0%B1%D0%BB%D0%B0%D0%B3%D0%BE%D1%83%D1%81%D1%82%D1%80%D0%BE%D0%B9%D1%81%D1%82%D0%B2%D0%BE/2024-2026%20%D0%BA%D0%BE%D0%BC%D1%84%D0%BE%D1%80%D1%82%20%D1%81%D1%80%D0%B5%D0%B4%D0%B0/%D0%9F%D1%80%D0%BE%D1%86%D0%B5%D1%81%D1%81%D0%BD%D1%8B%D0%B5%20%D0%BC%D0%B5%D1%80%D0%BE%D0%BF%D1%80%D0%B8%D1%8F%D1%82%D0%B8%D1%8F%20%D1%83%D0%BB%D0%B8%D1%87%D0%BD.%20%D0%BE%D1%81%D0%B2%D0%B5%D1%89..xlsx" \l "RANGE!%23ССЫЛКА!"</w:instrText>
            </w:r>
            <w:r>
              <w:rPr>
                <w:sz w:val="23"/>
                <w:szCs w:val="23"/>
                <w:rFonts w:cs="Calibri"/>
                <w:color w:val="000000"/>
                <w:lang w:eastAsia="ru-RU"/>
              </w:rPr>
              <w:fldChar w:fldCharType="separate"/>
            </w:r>
            <w:r>
              <w:rPr>
                <w:rFonts w:cs="Calibri"/>
                <w:color w:val="000000"/>
                <w:sz w:val="23"/>
                <w:szCs w:val="23"/>
                <w:lang w:eastAsia="ru-RU"/>
              </w:rPr>
              <w:t xml:space="preserve"> </w:t>
            </w:r>
            <w:r>
              <w:rPr>
                <w:sz w:val="23"/>
                <w:szCs w:val="23"/>
                <w:rFonts w:cs="Calibri"/>
                <w:color w:val="000000"/>
                <w:lang w:eastAsia="ru-RU"/>
              </w:rPr>
              <w:fldChar w:fldCharType="end"/>
            </w:r>
            <w:r>
              <w:rPr>
                <w:rFonts w:cs="Calibri"/>
                <w:color w:val="000000"/>
                <w:sz w:val="23"/>
                <w:szCs w:val="23"/>
                <w:lang w:eastAsia="ru-RU"/>
              </w:rPr>
              <w:t>источник финансового обеспечения</w:t>
            </w:r>
          </w:p>
        </w:tc>
        <w:tc>
          <w:tcPr>
            <w:tcW w:w="2786" w:type="dxa"/>
            <w:vMerge w:val="restart"/>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ГРБС</w:t>
            </w:r>
          </w:p>
          <w:p>
            <w:pPr>
              <w:pStyle w:val="Normal"/>
              <w:widowControl w:val="false"/>
              <w:jc w:val="center"/>
              <w:rPr>
                <w:color w:val="000000"/>
                <w:sz w:val="23"/>
                <w:szCs w:val="23"/>
                <w:lang w:eastAsia="ru-RU"/>
              </w:rPr>
            </w:pPr>
            <w:r>
              <w:rPr>
                <w:color w:val="000000"/>
                <w:sz w:val="23"/>
                <w:szCs w:val="23"/>
                <w:lang w:eastAsia="ru-RU"/>
              </w:rPr>
              <w:t>КБК</w:t>
            </w:r>
          </w:p>
        </w:tc>
        <w:tc>
          <w:tcPr>
            <w:tcW w:w="6277" w:type="dxa"/>
            <w:gridSpan w:val="4"/>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Объем финансового обеспечения</w:t>
            </w:r>
          </w:p>
          <w:p>
            <w:pPr>
              <w:pStyle w:val="Normal"/>
              <w:widowControl w:val="false"/>
              <w:jc w:val="center"/>
              <w:rPr>
                <w:color w:val="000000"/>
                <w:sz w:val="23"/>
                <w:szCs w:val="23"/>
                <w:lang w:eastAsia="ru-RU"/>
              </w:rPr>
            </w:pPr>
            <w:r>
              <w:rPr>
                <w:color w:val="000000"/>
                <w:sz w:val="23"/>
                <w:szCs w:val="23"/>
                <w:lang w:eastAsia="ru-RU"/>
              </w:rPr>
              <w:t>по годам реализации, тыс. рублей</w:t>
            </w:r>
          </w:p>
        </w:tc>
      </w:tr>
      <w:tr>
        <w:trPr>
          <w:trHeight w:val="315" w:hRule="atLeast"/>
        </w:trPr>
        <w:tc>
          <w:tcPr>
            <w:tcW w:w="57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3"/>
                <w:szCs w:val="23"/>
                <w:lang w:eastAsia="ru-RU"/>
              </w:rPr>
            </w:pPr>
            <w:r>
              <w:rPr>
                <w:rFonts w:cs="Calibri" w:ascii="Calibri" w:hAnsi="Calibri"/>
                <w:color w:val="000000"/>
                <w:sz w:val="23"/>
                <w:szCs w:val="23"/>
                <w:lang w:eastAsia="ru-RU"/>
              </w:rPr>
            </w:r>
          </w:p>
        </w:tc>
        <w:tc>
          <w:tcPr>
            <w:tcW w:w="2786" w:type="dxa"/>
            <w:vMerge w:val="continue"/>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3"/>
                <w:szCs w:val="23"/>
                <w:lang w:eastAsia="ru-RU"/>
              </w:rPr>
            </w:pPr>
            <w:r>
              <w:rPr>
                <w:rFonts w:cs="Calibri" w:ascii="Calibri" w:hAnsi="Calibri"/>
                <w:color w:val="000000"/>
                <w:sz w:val="23"/>
                <w:szCs w:val="23"/>
                <w:lang w:eastAsia="ru-RU"/>
              </w:rPr>
            </w:r>
          </w:p>
        </w:tc>
        <w:tc>
          <w:tcPr>
            <w:tcW w:w="168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2024</w:t>
            </w:r>
          </w:p>
        </w:tc>
        <w:tc>
          <w:tcPr>
            <w:tcW w:w="165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2025</w:t>
            </w:r>
          </w:p>
        </w:tc>
        <w:tc>
          <w:tcPr>
            <w:tcW w:w="124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2026</w:t>
            </w:r>
          </w:p>
        </w:tc>
        <w:tc>
          <w:tcPr>
            <w:tcW w:w="169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Всего</w:t>
            </w:r>
          </w:p>
        </w:tc>
      </w:tr>
      <w:tr>
        <w:trPr>
          <w:trHeight w:val="315" w:hRule="atLeast"/>
        </w:trPr>
        <w:tc>
          <w:tcPr>
            <w:tcW w:w="572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1</w:t>
            </w:r>
          </w:p>
        </w:tc>
        <w:tc>
          <w:tcPr>
            <w:tcW w:w="278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2</w:t>
            </w:r>
          </w:p>
        </w:tc>
        <w:tc>
          <w:tcPr>
            <w:tcW w:w="168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3</w:t>
            </w:r>
          </w:p>
        </w:tc>
        <w:tc>
          <w:tcPr>
            <w:tcW w:w="165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4</w:t>
            </w:r>
          </w:p>
        </w:tc>
        <w:tc>
          <w:tcPr>
            <w:tcW w:w="124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5</w:t>
            </w:r>
          </w:p>
        </w:tc>
        <w:tc>
          <w:tcPr>
            <w:tcW w:w="169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6</w:t>
            </w:r>
          </w:p>
        </w:tc>
      </w:tr>
      <w:tr>
        <w:trPr>
          <w:trHeight w:val="346" w:hRule="atLeast"/>
        </w:trPr>
        <w:tc>
          <w:tcPr>
            <w:tcW w:w="5728"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exact" w:line="264"/>
              <w:ind w:left="107" w:right="-97" w:hanging="0"/>
              <w:rPr>
                <w:color w:val="000000"/>
                <w:spacing w:val="-2"/>
                <w:sz w:val="23"/>
                <w:szCs w:val="23"/>
              </w:rPr>
            </w:pPr>
            <w:r>
              <w:rPr>
                <w:i/>
                <w:iCs/>
                <w:color w:val="000000"/>
                <w:spacing w:val="-2"/>
                <w:sz w:val="23"/>
                <w:szCs w:val="23"/>
              </w:rPr>
              <w:t>1.Комплекс процессных мероприятий «Техническое обслуживание, ремонт и модернизация уличного освещения»</w:t>
            </w:r>
            <w:r>
              <w:rPr>
                <w:color w:val="000000"/>
                <w:spacing w:val="-2"/>
                <w:sz w:val="23"/>
                <w:szCs w:val="23"/>
              </w:rPr>
              <w:t>,</w:t>
            </w:r>
            <w:r>
              <w:rPr>
                <w:i/>
                <w:iCs/>
                <w:color w:val="000000"/>
                <w:spacing w:val="-2"/>
                <w:sz w:val="23"/>
                <w:szCs w:val="23"/>
              </w:rPr>
              <w:t xml:space="preserve"> всего</w:t>
            </w:r>
          </w:p>
          <w:p>
            <w:pPr>
              <w:pStyle w:val="TableParagraph"/>
              <w:widowControl w:val="false"/>
              <w:shd w:fill="FFFFFF" w:val="clear"/>
              <w:tabs>
                <w:tab w:val="clear" w:pos="306"/>
                <w:tab w:val="left" w:pos="11057" w:leader="none"/>
              </w:tabs>
              <w:suppressAutoHyphens w:val="true"/>
              <w:spacing w:lineRule="exact" w:line="264"/>
              <w:ind w:left="107" w:right="-97" w:hanging="0"/>
              <w:rPr>
                <w:i/>
                <w:i/>
                <w:iCs/>
                <w:color w:val="000000"/>
                <w:spacing w:val="-2"/>
                <w:sz w:val="23"/>
                <w:szCs w:val="23"/>
              </w:rPr>
            </w:pPr>
            <w:r>
              <w:rPr>
                <w:i/>
                <w:iCs/>
                <w:color w:val="000000"/>
                <w:spacing w:val="-2"/>
                <w:sz w:val="23"/>
                <w:szCs w:val="23"/>
              </w:rPr>
              <w:t>в том числе:</w:t>
            </w:r>
          </w:p>
        </w:tc>
        <w:tc>
          <w:tcPr>
            <w:tcW w:w="2786" w:type="dxa"/>
            <w:tcBorders>
              <w:left w:val="single" w:sz="4" w:space="0" w:color="000000"/>
              <w:bottom w:val="single" w:sz="4" w:space="0" w:color="000000"/>
              <w:right w:val="single" w:sz="4" w:space="0" w:color="000000"/>
            </w:tcBorders>
            <w:vAlign w:val="center"/>
          </w:tcPr>
          <w:p>
            <w:pPr>
              <w:pStyle w:val="TableParagraph"/>
              <w:widowControl w:val="false"/>
              <w:shd w:fill="FFFFFF" w:val="clear"/>
              <w:tabs>
                <w:tab w:val="clear" w:pos="306"/>
                <w:tab w:val="left" w:pos="11057" w:leader="none"/>
              </w:tabs>
              <w:suppressAutoHyphens w:val="true"/>
              <w:snapToGrid w:val="false"/>
              <w:spacing w:lineRule="exact" w:line="264"/>
              <w:ind w:left="107" w:right="-97" w:hanging="0"/>
              <w:rPr>
                <w:color w:val="000000"/>
                <w:spacing w:val="-2"/>
                <w:sz w:val="23"/>
                <w:szCs w:val="23"/>
              </w:rPr>
            </w:pPr>
            <w:r>
              <w:rPr>
                <w:color w:val="000000"/>
                <w:spacing w:val="-2"/>
                <w:sz w:val="23"/>
                <w:szCs w:val="23"/>
              </w:rPr>
            </w:r>
          </w:p>
        </w:tc>
        <w:tc>
          <w:tcPr>
            <w:tcW w:w="1686" w:type="dxa"/>
            <w:tcBorders>
              <w:left w:val="single" w:sz="4" w:space="0" w:color="000000"/>
              <w:bottom w:val="single" w:sz="4" w:space="0" w:color="000000"/>
              <w:right w:val="single" w:sz="4" w:space="0" w:color="000000"/>
            </w:tcBorders>
            <w:vAlign w:val="center"/>
          </w:tcPr>
          <w:p>
            <w:pPr>
              <w:pStyle w:val="Normal"/>
              <w:widowControl w:val="false"/>
              <w:jc w:val="center"/>
              <w:rPr>
                <w:b/>
                <w:b/>
                <w:color w:val="000000"/>
                <w:sz w:val="23"/>
                <w:szCs w:val="23"/>
              </w:rPr>
            </w:pPr>
            <w:r>
              <w:rPr>
                <w:b/>
                <w:color w:val="000000"/>
                <w:sz w:val="23"/>
                <w:szCs w:val="23"/>
              </w:rPr>
              <w:t>14521,53</w:t>
            </w:r>
          </w:p>
        </w:tc>
        <w:tc>
          <w:tcPr>
            <w:tcW w:w="1651" w:type="dxa"/>
            <w:tcBorders>
              <w:left w:val="single" w:sz="4" w:space="0" w:color="000000"/>
              <w:bottom w:val="single" w:sz="4" w:space="0" w:color="000000"/>
              <w:right w:val="single" w:sz="4" w:space="0" w:color="000000"/>
            </w:tcBorders>
            <w:vAlign w:val="center"/>
          </w:tcPr>
          <w:p>
            <w:pPr>
              <w:pStyle w:val="Normal"/>
              <w:widowControl w:val="false"/>
              <w:jc w:val="center"/>
              <w:rPr>
                <w:b/>
                <w:b/>
                <w:color w:val="000000"/>
                <w:sz w:val="23"/>
                <w:szCs w:val="23"/>
              </w:rPr>
            </w:pPr>
            <w:r>
              <w:rPr>
                <w:b/>
                <w:color w:val="000000"/>
                <w:sz w:val="23"/>
                <w:szCs w:val="23"/>
              </w:rPr>
              <w:t>11521,533</w:t>
            </w:r>
          </w:p>
        </w:tc>
        <w:tc>
          <w:tcPr>
            <w:tcW w:w="1244" w:type="dxa"/>
            <w:tcBorders>
              <w:left w:val="single" w:sz="4" w:space="0" w:color="000000"/>
              <w:bottom w:val="single" w:sz="4" w:space="0" w:color="000000"/>
              <w:right w:val="single" w:sz="4" w:space="0" w:color="000000"/>
            </w:tcBorders>
            <w:vAlign w:val="center"/>
          </w:tcPr>
          <w:p>
            <w:pPr>
              <w:pStyle w:val="Normal"/>
              <w:widowControl w:val="false"/>
              <w:jc w:val="center"/>
              <w:rPr>
                <w:b/>
                <w:b/>
                <w:color w:val="000000"/>
                <w:sz w:val="23"/>
                <w:szCs w:val="23"/>
              </w:rPr>
            </w:pPr>
            <w:r>
              <w:rPr>
                <w:b/>
                <w:color w:val="000000"/>
                <w:sz w:val="23"/>
                <w:szCs w:val="23"/>
              </w:rPr>
              <w:t>14521,53</w:t>
            </w:r>
          </w:p>
        </w:tc>
        <w:tc>
          <w:tcPr>
            <w:tcW w:w="1696" w:type="dxa"/>
            <w:tcBorders>
              <w:left w:val="single" w:sz="4" w:space="0" w:color="000000"/>
              <w:bottom w:val="single" w:sz="4" w:space="0" w:color="000000"/>
              <w:right w:val="single" w:sz="4" w:space="0" w:color="000000"/>
            </w:tcBorders>
            <w:vAlign w:val="center"/>
          </w:tcPr>
          <w:p>
            <w:pPr>
              <w:pStyle w:val="Normal"/>
              <w:widowControl w:val="false"/>
              <w:jc w:val="center"/>
              <w:rPr>
                <w:b/>
                <w:b/>
                <w:color w:val="000000"/>
                <w:sz w:val="23"/>
                <w:szCs w:val="23"/>
              </w:rPr>
            </w:pPr>
            <w:r>
              <w:rPr>
                <w:b/>
                <w:color w:val="000000"/>
                <w:sz w:val="23"/>
                <w:szCs w:val="23"/>
              </w:rPr>
              <w:t>40564,593</w:t>
            </w:r>
          </w:p>
        </w:tc>
      </w:tr>
      <w:tr>
        <w:trPr>
          <w:trHeight w:val="346" w:hRule="atLeast"/>
        </w:trPr>
        <w:tc>
          <w:tcPr>
            <w:tcW w:w="5728"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exact" w:line="254"/>
              <w:ind w:left="107" w:hanging="0"/>
              <w:rPr>
                <w:color w:val="000000"/>
                <w:sz w:val="23"/>
                <w:szCs w:val="23"/>
              </w:rPr>
            </w:pPr>
            <w:r>
              <w:rPr>
                <w:color w:val="000000"/>
                <w:sz w:val="23"/>
                <w:szCs w:val="23"/>
              </w:rPr>
              <w:t>Федеральный бюджет</w:t>
            </w:r>
          </w:p>
        </w:tc>
        <w:tc>
          <w:tcPr>
            <w:tcW w:w="2786" w:type="dxa"/>
            <w:tcBorders>
              <w:left w:val="single" w:sz="4" w:space="0" w:color="000000"/>
              <w:bottom w:val="single" w:sz="4" w:space="0" w:color="000000"/>
              <w:right w:val="single" w:sz="4" w:space="0" w:color="000000"/>
            </w:tcBorders>
            <w:vAlign w:val="center"/>
          </w:tcPr>
          <w:p>
            <w:pPr>
              <w:pStyle w:val="Normal"/>
              <w:widowControl w:val="false"/>
              <w:suppressAutoHyphens w:val="false"/>
              <w:rPr>
                <w:color w:val="000000"/>
                <w:sz w:val="23"/>
                <w:szCs w:val="23"/>
                <w:lang w:eastAsia="ru-RU"/>
              </w:rPr>
            </w:pPr>
            <w:r>
              <w:rPr>
                <w:color w:val="000000"/>
                <w:sz w:val="23"/>
                <w:szCs w:val="23"/>
                <w:lang w:eastAsia="ru-RU"/>
              </w:rPr>
            </w:r>
          </w:p>
        </w:tc>
        <w:tc>
          <w:tcPr>
            <w:tcW w:w="1686"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color w:val="000000"/>
                <w:sz w:val="23"/>
                <w:szCs w:val="23"/>
              </w:rPr>
            </w:pPr>
            <w:r>
              <w:rPr>
                <w:color w:val="000000"/>
                <w:sz w:val="23"/>
                <w:szCs w:val="23"/>
              </w:rPr>
              <w:t>-</w:t>
            </w:r>
          </w:p>
        </w:tc>
        <w:tc>
          <w:tcPr>
            <w:tcW w:w="1651"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color w:val="000000"/>
                <w:sz w:val="23"/>
                <w:szCs w:val="23"/>
              </w:rPr>
            </w:pPr>
            <w:r>
              <w:rPr>
                <w:color w:val="000000"/>
                <w:sz w:val="23"/>
                <w:szCs w:val="23"/>
              </w:rPr>
              <w:t>-</w:t>
            </w:r>
          </w:p>
        </w:tc>
        <w:tc>
          <w:tcPr>
            <w:tcW w:w="1244"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color w:val="000000"/>
                <w:sz w:val="23"/>
                <w:szCs w:val="23"/>
              </w:rPr>
            </w:pPr>
            <w:r>
              <w:rPr>
                <w:color w:val="000000"/>
                <w:sz w:val="23"/>
                <w:szCs w:val="23"/>
              </w:rPr>
              <w:t>-</w:t>
            </w:r>
          </w:p>
        </w:tc>
        <w:tc>
          <w:tcPr>
            <w:tcW w:w="1696"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color w:val="000000"/>
                <w:sz w:val="23"/>
                <w:szCs w:val="23"/>
              </w:rPr>
            </w:pPr>
            <w:r>
              <w:rPr>
                <w:color w:val="000000"/>
                <w:sz w:val="23"/>
                <w:szCs w:val="23"/>
              </w:rPr>
              <w:t>-</w:t>
            </w:r>
          </w:p>
        </w:tc>
      </w:tr>
      <w:tr>
        <w:trPr>
          <w:trHeight w:val="346" w:hRule="atLeast"/>
        </w:trPr>
        <w:tc>
          <w:tcPr>
            <w:tcW w:w="5728"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exact" w:line="264"/>
              <w:ind w:left="107" w:right="-97" w:hanging="0"/>
              <w:rPr>
                <w:color w:val="000000"/>
                <w:sz w:val="23"/>
                <w:szCs w:val="23"/>
              </w:rPr>
            </w:pPr>
            <w:r>
              <w:rPr>
                <w:iCs/>
                <w:color w:val="000000"/>
                <w:sz w:val="23"/>
                <w:szCs w:val="23"/>
              </w:rPr>
              <w:t>Областной бюджет</w:t>
            </w:r>
          </w:p>
        </w:tc>
        <w:tc>
          <w:tcPr>
            <w:tcW w:w="2786" w:type="dxa"/>
            <w:tcBorders>
              <w:left w:val="single" w:sz="4" w:space="0" w:color="000000"/>
              <w:bottom w:val="single" w:sz="4" w:space="0" w:color="000000"/>
              <w:right w:val="single" w:sz="4" w:space="0" w:color="000000"/>
            </w:tcBorders>
            <w:vAlign w:val="center"/>
          </w:tcPr>
          <w:p>
            <w:pPr>
              <w:pStyle w:val="Normal"/>
              <w:widowControl w:val="false"/>
              <w:suppressAutoHyphens w:val="false"/>
              <w:rPr>
                <w:color w:val="000000"/>
                <w:sz w:val="23"/>
                <w:szCs w:val="23"/>
                <w:lang w:eastAsia="ru-RU"/>
              </w:rPr>
            </w:pPr>
            <w:r>
              <w:rPr>
                <w:color w:val="000000"/>
                <w:sz w:val="23"/>
                <w:szCs w:val="23"/>
                <w:lang w:eastAsia="ru-RU"/>
              </w:rPr>
            </w:r>
          </w:p>
        </w:tc>
        <w:tc>
          <w:tcPr>
            <w:tcW w:w="1686"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color w:val="000000"/>
                <w:sz w:val="23"/>
                <w:szCs w:val="23"/>
              </w:rPr>
            </w:pPr>
            <w:r>
              <w:rPr>
                <w:color w:val="000000"/>
                <w:sz w:val="23"/>
                <w:szCs w:val="23"/>
              </w:rPr>
              <w:t>-</w:t>
            </w:r>
          </w:p>
        </w:tc>
        <w:tc>
          <w:tcPr>
            <w:tcW w:w="1651"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color w:val="000000"/>
                <w:sz w:val="23"/>
                <w:szCs w:val="23"/>
              </w:rPr>
            </w:pPr>
            <w:r>
              <w:rPr>
                <w:color w:val="000000"/>
                <w:sz w:val="23"/>
                <w:szCs w:val="23"/>
              </w:rPr>
              <w:t>-</w:t>
            </w:r>
          </w:p>
        </w:tc>
        <w:tc>
          <w:tcPr>
            <w:tcW w:w="1244"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color w:val="000000"/>
                <w:sz w:val="23"/>
                <w:szCs w:val="23"/>
              </w:rPr>
            </w:pPr>
            <w:r>
              <w:rPr>
                <w:color w:val="000000"/>
                <w:sz w:val="23"/>
                <w:szCs w:val="23"/>
              </w:rPr>
              <w:t>-</w:t>
            </w:r>
          </w:p>
        </w:tc>
        <w:tc>
          <w:tcPr>
            <w:tcW w:w="1696"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color w:val="000000"/>
                <w:sz w:val="23"/>
                <w:szCs w:val="23"/>
              </w:rPr>
            </w:pPr>
            <w:r>
              <w:rPr>
                <w:color w:val="000000"/>
                <w:sz w:val="23"/>
                <w:szCs w:val="23"/>
              </w:rPr>
              <w:t>-</w:t>
            </w:r>
          </w:p>
        </w:tc>
      </w:tr>
      <w:tr>
        <w:trPr>
          <w:trHeight w:val="346" w:hRule="atLeast"/>
        </w:trPr>
        <w:tc>
          <w:tcPr>
            <w:tcW w:w="5728"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ind w:left="113" w:hanging="0"/>
              <w:rPr>
                <w:color w:val="000000"/>
                <w:sz w:val="23"/>
                <w:szCs w:val="23"/>
                <w:lang w:eastAsia="ru-RU"/>
              </w:rPr>
            </w:pPr>
            <w:r>
              <w:rPr>
                <w:color w:val="000000"/>
                <w:sz w:val="23"/>
                <w:szCs w:val="23"/>
                <w:lang w:eastAsia="ru-RU"/>
              </w:rPr>
              <w:t>Бюджет МО ЗАТО г. Радужный</w:t>
            </w:r>
          </w:p>
        </w:tc>
        <w:tc>
          <w:tcPr>
            <w:tcW w:w="2786" w:type="dxa"/>
            <w:tcBorders>
              <w:left w:val="single" w:sz="4" w:space="0" w:color="000000"/>
              <w:bottom w:val="single" w:sz="4" w:space="0" w:color="000000"/>
              <w:right w:val="single" w:sz="4" w:space="0" w:color="000000"/>
            </w:tcBorders>
            <w:vAlign w:val="center"/>
          </w:tcPr>
          <w:p>
            <w:pPr>
              <w:pStyle w:val="Normal"/>
              <w:widowControl w:val="false"/>
              <w:suppressAutoHyphens w:val="false"/>
              <w:rPr>
                <w:color w:val="000000"/>
                <w:sz w:val="23"/>
                <w:szCs w:val="23"/>
                <w:lang w:eastAsia="ru-RU"/>
              </w:rPr>
            </w:pPr>
            <w:r>
              <w:rPr>
                <w:color w:val="000000"/>
                <w:sz w:val="23"/>
                <w:szCs w:val="23"/>
                <w:lang w:eastAsia="ru-RU"/>
              </w:rPr>
            </w:r>
          </w:p>
        </w:tc>
        <w:tc>
          <w:tcPr>
            <w:tcW w:w="168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14521,53</w:t>
            </w:r>
          </w:p>
        </w:tc>
        <w:tc>
          <w:tcPr>
            <w:tcW w:w="1651"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11521,533</w:t>
            </w:r>
          </w:p>
        </w:tc>
        <w:tc>
          <w:tcPr>
            <w:tcW w:w="1244"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14521,53</w:t>
            </w:r>
          </w:p>
        </w:tc>
        <w:tc>
          <w:tcPr>
            <w:tcW w:w="169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40564,593</w:t>
            </w:r>
          </w:p>
        </w:tc>
      </w:tr>
      <w:tr>
        <w:trPr>
          <w:trHeight w:val="346" w:hRule="atLeast"/>
        </w:trPr>
        <w:tc>
          <w:tcPr>
            <w:tcW w:w="5728"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ind w:left="113" w:hanging="0"/>
              <w:rPr>
                <w:color w:val="000000"/>
                <w:sz w:val="23"/>
                <w:szCs w:val="23"/>
                <w:lang w:eastAsia="ru-RU"/>
              </w:rPr>
            </w:pPr>
            <w:r>
              <w:rPr>
                <w:color w:val="000000"/>
                <w:sz w:val="23"/>
                <w:szCs w:val="23"/>
                <w:lang w:eastAsia="ru-RU"/>
              </w:rPr>
              <w:t>1.1. Техническое обслуживание, ремонт, модернизация системы уличного освещения, в том числе предоставление сведений о расходе электрической энергии светильниками наружного освещения</w:t>
            </w:r>
          </w:p>
        </w:tc>
        <w:tc>
          <w:tcPr>
            <w:tcW w:w="2786" w:type="dxa"/>
            <w:tcBorders>
              <w:left w:val="single" w:sz="4" w:space="0" w:color="000000"/>
              <w:bottom w:val="single" w:sz="4" w:space="0" w:color="000000"/>
              <w:right w:val="single" w:sz="4" w:space="0" w:color="000000"/>
            </w:tcBorders>
            <w:vAlign w:val="center"/>
          </w:tcPr>
          <w:p>
            <w:pPr>
              <w:pStyle w:val="Normal"/>
              <w:widowControl w:val="false"/>
              <w:suppressAutoHyphens w:val="false"/>
              <w:rPr>
                <w:color w:val="000000"/>
                <w:sz w:val="23"/>
                <w:szCs w:val="23"/>
                <w:lang w:eastAsia="ru-RU"/>
              </w:rPr>
            </w:pPr>
            <w:r>
              <w:rPr>
                <w:color w:val="000000"/>
                <w:sz w:val="23"/>
                <w:szCs w:val="23"/>
                <w:lang w:eastAsia="ru-RU"/>
              </w:rPr>
            </w:r>
          </w:p>
        </w:tc>
        <w:tc>
          <w:tcPr>
            <w:tcW w:w="168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2832,93</w:t>
            </w:r>
          </w:p>
        </w:tc>
        <w:tc>
          <w:tcPr>
            <w:tcW w:w="1651"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2832,93</w:t>
            </w:r>
          </w:p>
        </w:tc>
        <w:tc>
          <w:tcPr>
            <w:tcW w:w="1244"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2832,93</w:t>
            </w:r>
          </w:p>
        </w:tc>
        <w:tc>
          <w:tcPr>
            <w:tcW w:w="169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8498,79</w:t>
            </w:r>
          </w:p>
        </w:tc>
      </w:tr>
      <w:tr>
        <w:trPr>
          <w:trHeight w:val="346" w:hRule="atLeast"/>
        </w:trPr>
        <w:tc>
          <w:tcPr>
            <w:tcW w:w="5728"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exact" w:line="254"/>
              <w:ind w:left="107" w:hanging="0"/>
              <w:rPr>
                <w:color w:val="000000"/>
                <w:sz w:val="23"/>
                <w:szCs w:val="23"/>
              </w:rPr>
            </w:pPr>
            <w:r>
              <w:rPr>
                <w:color w:val="000000"/>
                <w:sz w:val="23"/>
                <w:szCs w:val="23"/>
              </w:rPr>
              <w:t>Федеральный бюджет</w:t>
            </w:r>
          </w:p>
        </w:tc>
        <w:tc>
          <w:tcPr>
            <w:tcW w:w="2786" w:type="dxa"/>
            <w:tcBorders>
              <w:left w:val="single" w:sz="4" w:space="0" w:color="000000"/>
              <w:bottom w:val="single" w:sz="4" w:space="0" w:color="000000"/>
              <w:right w:val="single" w:sz="4" w:space="0" w:color="000000"/>
            </w:tcBorders>
            <w:vAlign w:val="center"/>
          </w:tcPr>
          <w:p>
            <w:pPr>
              <w:pStyle w:val="Normal"/>
              <w:widowControl w:val="false"/>
              <w:suppressAutoHyphens w:val="false"/>
              <w:rPr>
                <w:color w:val="000000"/>
                <w:sz w:val="23"/>
                <w:szCs w:val="23"/>
                <w:lang w:eastAsia="ru-RU"/>
              </w:rPr>
            </w:pPr>
            <w:r>
              <w:rPr>
                <w:color w:val="000000"/>
                <w:sz w:val="23"/>
                <w:szCs w:val="23"/>
                <w:lang w:eastAsia="ru-RU"/>
              </w:rPr>
            </w:r>
          </w:p>
        </w:tc>
        <w:tc>
          <w:tcPr>
            <w:tcW w:w="168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c>
          <w:tcPr>
            <w:tcW w:w="1651"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c>
          <w:tcPr>
            <w:tcW w:w="1244"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c>
          <w:tcPr>
            <w:tcW w:w="169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r>
      <w:tr>
        <w:trPr>
          <w:trHeight w:val="346" w:hRule="atLeast"/>
        </w:trPr>
        <w:tc>
          <w:tcPr>
            <w:tcW w:w="5728"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exact" w:line="264"/>
              <w:ind w:left="107" w:right="-97" w:hanging="0"/>
              <w:rPr>
                <w:color w:val="000000"/>
                <w:sz w:val="23"/>
                <w:szCs w:val="23"/>
              </w:rPr>
            </w:pPr>
            <w:r>
              <w:rPr>
                <w:iCs/>
                <w:color w:val="000000"/>
                <w:sz w:val="23"/>
                <w:szCs w:val="23"/>
              </w:rPr>
              <w:t>Областной бюджет</w:t>
            </w:r>
          </w:p>
        </w:tc>
        <w:tc>
          <w:tcPr>
            <w:tcW w:w="2786" w:type="dxa"/>
            <w:tcBorders>
              <w:left w:val="single" w:sz="4" w:space="0" w:color="000000"/>
              <w:bottom w:val="single" w:sz="4" w:space="0" w:color="000000"/>
              <w:right w:val="single" w:sz="4" w:space="0" w:color="000000"/>
            </w:tcBorders>
            <w:vAlign w:val="center"/>
          </w:tcPr>
          <w:p>
            <w:pPr>
              <w:pStyle w:val="Normal"/>
              <w:widowControl w:val="false"/>
              <w:suppressAutoHyphens w:val="false"/>
              <w:rPr>
                <w:color w:val="000000"/>
                <w:sz w:val="23"/>
                <w:szCs w:val="23"/>
                <w:lang w:eastAsia="ru-RU"/>
              </w:rPr>
            </w:pPr>
            <w:r>
              <w:rPr>
                <w:color w:val="000000"/>
                <w:sz w:val="23"/>
                <w:szCs w:val="23"/>
                <w:lang w:eastAsia="ru-RU"/>
              </w:rPr>
            </w:r>
          </w:p>
        </w:tc>
        <w:tc>
          <w:tcPr>
            <w:tcW w:w="168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c>
          <w:tcPr>
            <w:tcW w:w="1651"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c>
          <w:tcPr>
            <w:tcW w:w="1244"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c>
          <w:tcPr>
            <w:tcW w:w="169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r>
      <w:tr>
        <w:trPr>
          <w:trHeight w:val="346" w:hRule="atLeast"/>
        </w:trPr>
        <w:tc>
          <w:tcPr>
            <w:tcW w:w="5728"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ind w:left="113" w:hanging="0"/>
              <w:rPr>
                <w:color w:val="000000"/>
                <w:sz w:val="23"/>
                <w:szCs w:val="23"/>
                <w:lang w:eastAsia="ru-RU"/>
              </w:rPr>
            </w:pPr>
            <w:r>
              <w:rPr>
                <w:color w:val="000000"/>
                <w:sz w:val="23"/>
                <w:szCs w:val="23"/>
                <w:lang w:eastAsia="ru-RU"/>
              </w:rPr>
              <w:t>Бюджет МО ЗАТО г. Радужный</w:t>
            </w:r>
          </w:p>
        </w:tc>
        <w:tc>
          <w:tcPr>
            <w:tcW w:w="2786" w:type="dxa"/>
            <w:tcBorders>
              <w:left w:val="single" w:sz="4" w:space="0" w:color="000000"/>
              <w:bottom w:val="single" w:sz="4" w:space="0" w:color="000000"/>
              <w:right w:val="single" w:sz="4" w:space="0" w:color="000000"/>
            </w:tcBorders>
            <w:vAlign w:val="center"/>
          </w:tcPr>
          <w:p>
            <w:pPr>
              <w:pStyle w:val="Normal"/>
              <w:widowControl w:val="false"/>
              <w:suppressAutoHyphens w:val="false"/>
              <w:rPr>
                <w:color w:val="000000"/>
                <w:sz w:val="23"/>
                <w:szCs w:val="23"/>
                <w:lang w:eastAsia="ru-RU"/>
              </w:rPr>
            </w:pPr>
            <w:r>
              <w:rPr>
                <w:color w:val="000000"/>
                <w:sz w:val="23"/>
                <w:szCs w:val="23"/>
                <w:lang w:eastAsia="ru-RU"/>
              </w:rPr>
              <w:t>733-0503-</w:t>
            </w:r>
            <w:r>
              <w:rPr>
                <w:color w:val="000000"/>
                <w:sz w:val="23"/>
                <w:szCs w:val="23"/>
                <w:lang w:val="en-US" w:eastAsia="ru-RU"/>
              </w:rPr>
              <w:t>1840221000</w:t>
            </w:r>
            <w:r>
              <w:rPr>
                <w:color w:val="000000"/>
                <w:sz w:val="23"/>
                <w:szCs w:val="23"/>
                <w:lang w:eastAsia="ru-RU"/>
              </w:rPr>
              <w:t>-244</w:t>
            </w:r>
          </w:p>
        </w:tc>
        <w:tc>
          <w:tcPr>
            <w:tcW w:w="168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2832,93</w:t>
            </w:r>
          </w:p>
        </w:tc>
        <w:tc>
          <w:tcPr>
            <w:tcW w:w="1651"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2832,93</w:t>
            </w:r>
          </w:p>
        </w:tc>
        <w:tc>
          <w:tcPr>
            <w:tcW w:w="1244"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2832,93</w:t>
            </w:r>
          </w:p>
        </w:tc>
        <w:tc>
          <w:tcPr>
            <w:tcW w:w="169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8498,79</w:t>
            </w:r>
          </w:p>
        </w:tc>
      </w:tr>
      <w:tr>
        <w:trPr>
          <w:trHeight w:val="346" w:hRule="atLeast"/>
        </w:trPr>
        <w:tc>
          <w:tcPr>
            <w:tcW w:w="5728"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ind w:left="113" w:hanging="0"/>
              <w:rPr>
                <w:color w:val="000000"/>
                <w:sz w:val="23"/>
                <w:szCs w:val="23"/>
                <w:lang w:eastAsia="ru-RU"/>
              </w:rPr>
            </w:pPr>
            <w:r>
              <w:rPr>
                <w:color w:val="000000"/>
                <w:sz w:val="23"/>
                <w:szCs w:val="23"/>
                <w:lang w:eastAsia="ru-RU"/>
              </w:rPr>
              <w:t xml:space="preserve">1.2. </w:t>
            </w:r>
            <w:r>
              <w:rPr>
                <w:color w:val="000000"/>
                <w:szCs w:val="23"/>
                <w:lang w:eastAsia="ru-RU"/>
              </w:rPr>
              <w:t>Поставка электроэнергии на уличное освещение на территории ЗАТО г.Радужный Владимирской области</w:t>
            </w:r>
          </w:p>
        </w:tc>
        <w:tc>
          <w:tcPr>
            <w:tcW w:w="2786" w:type="dxa"/>
            <w:tcBorders>
              <w:left w:val="single" w:sz="4" w:space="0" w:color="000000"/>
              <w:bottom w:val="single" w:sz="4" w:space="0" w:color="000000"/>
              <w:right w:val="single" w:sz="4" w:space="0" w:color="000000"/>
            </w:tcBorders>
            <w:vAlign w:val="center"/>
          </w:tcPr>
          <w:p>
            <w:pPr>
              <w:pStyle w:val="Normal"/>
              <w:widowControl w:val="false"/>
              <w:suppressAutoHyphens w:val="false"/>
              <w:rPr>
                <w:color w:val="000000"/>
                <w:sz w:val="23"/>
                <w:szCs w:val="23"/>
                <w:lang w:eastAsia="ru-RU"/>
              </w:rPr>
            </w:pPr>
            <w:r>
              <w:rPr>
                <w:color w:val="000000"/>
                <w:sz w:val="23"/>
                <w:szCs w:val="23"/>
                <w:lang w:eastAsia="ru-RU"/>
              </w:rPr>
            </w:r>
          </w:p>
        </w:tc>
        <w:tc>
          <w:tcPr>
            <w:tcW w:w="168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11688,6</w:t>
            </w:r>
          </w:p>
        </w:tc>
        <w:tc>
          <w:tcPr>
            <w:tcW w:w="1651"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8691,603</w:t>
            </w:r>
          </w:p>
        </w:tc>
        <w:tc>
          <w:tcPr>
            <w:tcW w:w="1244"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11688,6</w:t>
            </w:r>
          </w:p>
        </w:tc>
        <w:tc>
          <w:tcPr>
            <w:tcW w:w="169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32068,803</w:t>
            </w:r>
          </w:p>
        </w:tc>
      </w:tr>
      <w:tr>
        <w:trPr>
          <w:trHeight w:val="346" w:hRule="atLeast"/>
        </w:trPr>
        <w:tc>
          <w:tcPr>
            <w:tcW w:w="5728"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exact" w:line="254"/>
              <w:ind w:left="107" w:hanging="0"/>
              <w:rPr>
                <w:color w:val="000000"/>
                <w:sz w:val="23"/>
                <w:szCs w:val="23"/>
              </w:rPr>
            </w:pPr>
            <w:r>
              <w:rPr>
                <w:color w:val="000000"/>
                <w:sz w:val="23"/>
                <w:szCs w:val="23"/>
              </w:rPr>
              <w:t>Федеральный бюджет</w:t>
            </w:r>
          </w:p>
        </w:tc>
        <w:tc>
          <w:tcPr>
            <w:tcW w:w="2786" w:type="dxa"/>
            <w:tcBorders>
              <w:left w:val="single" w:sz="4" w:space="0" w:color="000000"/>
              <w:bottom w:val="single" w:sz="4" w:space="0" w:color="000000"/>
              <w:right w:val="single" w:sz="4" w:space="0" w:color="000000"/>
            </w:tcBorders>
            <w:vAlign w:val="center"/>
          </w:tcPr>
          <w:p>
            <w:pPr>
              <w:pStyle w:val="Normal"/>
              <w:widowControl w:val="false"/>
              <w:suppressAutoHyphens w:val="false"/>
              <w:rPr>
                <w:color w:val="000000"/>
                <w:sz w:val="23"/>
                <w:szCs w:val="23"/>
                <w:lang w:eastAsia="ru-RU"/>
              </w:rPr>
            </w:pPr>
            <w:r>
              <w:rPr>
                <w:color w:val="000000"/>
                <w:sz w:val="23"/>
                <w:szCs w:val="23"/>
                <w:lang w:eastAsia="ru-RU"/>
              </w:rPr>
            </w:r>
          </w:p>
        </w:tc>
        <w:tc>
          <w:tcPr>
            <w:tcW w:w="168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c>
          <w:tcPr>
            <w:tcW w:w="1651"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c>
          <w:tcPr>
            <w:tcW w:w="1244"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c>
          <w:tcPr>
            <w:tcW w:w="169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r>
      <w:tr>
        <w:trPr>
          <w:trHeight w:val="346" w:hRule="atLeast"/>
        </w:trPr>
        <w:tc>
          <w:tcPr>
            <w:tcW w:w="5728"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exact" w:line="264"/>
              <w:ind w:left="107" w:right="-97" w:hanging="0"/>
              <w:rPr>
                <w:color w:val="000000"/>
                <w:sz w:val="23"/>
                <w:szCs w:val="23"/>
              </w:rPr>
            </w:pPr>
            <w:r>
              <w:rPr>
                <w:iCs/>
                <w:color w:val="000000"/>
                <w:sz w:val="23"/>
                <w:szCs w:val="23"/>
              </w:rPr>
              <w:t>Областной бюджет</w:t>
            </w:r>
          </w:p>
        </w:tc>
        <w:tc>
          <w:tcPr>
            <w:tcW w:w="2786" w:type="dxa"/>
            <w:tcBorders>
              <w:left w:val="single" w:sz="4" w:space="0" w:color="000000"/>
              <w:bottom w:val="single" w:sz="4" w:space="0" w:color="000000"/>
              <w:right w:val="single" w:sz="4" w:space="0" w:color="000000"/>
            </w:tcBorders>
            <w:vAlign w:val="center"/>
          </w:tcPr>
          <w:p>
            <w:pPr>
              <w:pStyle w:val="Normal"/>
              <w:widowControl w:val="false"/>
              <w:suppressAutoHyphens w:val="false"/>
              <w:rPr>
                <w:color w:val="000000"/>
                <w:sz w:val="23"/>
                <w:szCs w:val="23"/>
                <w:lang w:eastAsia="ru-RU"/>
              </w:rPr>
            </w:pPr>
            <w:r>
              <w:rPr>
                <w:color w:val="000000"/>
                <w:sz w:val="23"/>
                <w:szCs w:val="23"/>
                <w:lang w:eastAsia="ru-RU"/>
              </w:rPr>
            </w:r>
          </w:p>
        </w:tc>
        <w:tc>
          <w:tcPr>
            <w:tcW w:w="168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c>
          <w:tcPr>
            <w:tcW w:w="1651"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c>
          <w:tcPr>
            <w:tcW w:w="1244"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c>
          <w:tcPr>
            <w:tcW w:w="169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r>
      <w:tr>
        <w:trPr>
          <w:trHeight w:val="346" w:hRule="atLeast"/>
        </w:trPr>
        <w:tc>
          <w:tcPr>
            <w:tcW w:w="5728"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ind w:left="113" w:hanging="0"/>
              <w:rPr>
                <w:color w:val="000000"/>
                <w:sz w:val="23"/>
                <w:szCs w:val="23"/>
                <w:lang w:eastAsia="ru-RU"/>
              </w:rPr>
            </w:pPr>
            <w:r>
              <w:rPr>
                <w:color w:val="000000"/>
                <w:sz w:val="23"/>
                <w:szCs w:val="23"/>
                <w:lang w:eastAsia="ru-RU"/>
              </w:rPr>
              <w:t>Бюджет МО ЗАТО г. Радужный</w:t>
            </w:r>
          </w:p>
        </w:tc>
        <w:tc>
          <w:tcPr>
            <w:tcW w:w="2786" w:type="dxa"/>
            <w:tcBorders>
              <w:left w:val="single" w:sz="4" w:space="0" w:color="000000"/>
              <w:bottom w:val="single" w:sz="4" w:space="0" w:color="000000"/>
              <w:right w:val="single" w:sz="4" w:space="0" w:color="000000"/>
            </w:tcBorders>
            <w:vAlign w:val="center"/>
          </w:tcPr>
          <w:p>
            <w:pPr>
              <w:pStyle w:val="Normal"/>
              <w:widowControl w:val="false"/>
              <w:suppressAutoHyphens w:val="false"/>
              <w:rPr>
                <w:color w:val="000000"/>
                <w:sz w:val="23"/>
                <w:szCs w:val="23"/>
                <w:lang w:eastAsia="ru-RU"/>
              </w:rPr>
            </w:pPr>
            <w:r>
              <w:rPr>
                <w:color w:val="000000"/>
                <w:sz w:val="23"/>
                <w:szCs w:val="23"/>
                <w:lang w:eastAsia="ru-RU"/>
              </w:rPr>
              <w:t>733-0503-1</w:t>
            </w:r>
            <w:r>
              <w:rPr>
                <w:color w:val="000000"/>
                <w:sz w:val="23"/>
                <w:szCs w:val="23"/>
                <w:lang w:val="en-US" w:eastAsia="ru-RU"/>
              </w:rPr>
              <w:t>840221010</w:t>
            </w:r>
            <w:r>
              <w:rPr>
                <w:color w:val="000000"/>
                <w:sz w:val="23"/>
                <w:szCs w:val="23"/>
                <w:lang w:eastAsia="ru-RU"/>
              </w:rPr>
              <w:t>-247</w:t>
            </w:r>
          </w:p>
        </w:tc>
        <w:tc>
          <w:tcPr>
            <w:tcW w:w="168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11688,6</w:t>
            </w:r>
          </w:p>
        </w:tc>
        <w:tc>
          <w:tcPr>
            <w:tcW w:w="1651"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8691,603</w:t>
            </w:r>
          </w:p>
        </w:tc>
        <w:tc>
          <w:tcPr>
            <w:tcW w:w="1244"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11688,6</w:t>
            </w:r>
          </w:p>
        </w:tc>
        <w:tc>
          <w:tcPr>
            <w:tcW w:w="169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32068,803</w:t>
            </w:r>
          </w:p>
        </w:tc>
      </w:tr>
    </w:tbl>
    <w:p>
      <w:pPr>
        <w:pStyle w:val="Normal"/>
        <w:rPr>
          <w:rFonts w:ascii="Calibri" w:hAnsi="Calibri" w:cs="Calibri"/>
          <w:b/>
          <w:b/>
          <w:bCs/>
          <w:color w:val="000000"/>
          <w:sz w:val="22"/>
          <w:szCs w:val="22"/>
        </w:rPr>
      </w:pPr>
      <w:r>
        <w:rPr>
          <w:rFonts w:cs="Calibri" w:ascii="Calibri" w:hAnsi="Calibri"/>
          <w:b/>
          <w:bCs/>
          <w:color w:val="000000"/>
          <w:sz w:val="22"/>
          <w:szCs w:val="22"/>
        </w:rPr>
      </w:r>
    </w:p>
    <w:tbl>
      <w:tblPr>
        <w:tblW w:w="14565"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4018"/>
        <w:gridCol w:w="2387"/>
        <w:gridCol w:w="2670"/>
        <w:gridCol w:w="2999"/>
        <w:gridCol w:w="2491"/>
      </w:tblGrid>
      <w:tr>
        <w:trPr>
          <w:trHeight w:val="375" w:hRule="atLeast"/>
        </w:trPr>
        <w:tc>
          <w:tcPr>
            <w:tcW w:w="14565" w:type="dxa"/>
            <w:gridSpan w:val="5"/>
            <w:tcBorders/>
            <w:shd w:color="auto" w:fill="auto" w:val="clear"/>
            <w:vAlign w:val="center"/>
          </w:tcPr>
          <w:p>
            <w:pPr>
              <w:pStyle w:val="Normal"/>
              <w:widowControl w:val="false"/>
              <w:jc w:val="center"/>
              <w:rPr>
                <w:b/>
                <w:b/>
                <w:bCs/>
                <w:color w:val="000000"/>
                <w:sz w:val="28"/>
                <w:szCs w:val="28"/>
                <w:lang w:eastAsia="ru-RU"/>
              </w:rPr>
            </w:pPr>
            <w:r>
              <w:rPr>
                <w:b/>
                <w:bCs/>
                <w:color w:val="000000"/>
                <w:sz w:val="28"/>
                <w:szCs w:val="28"/>
                <w:lang w:eastAsia="ru-RU"/>
              </w:rPr>
              <w:t>5.План реализации процессных мероприятий</w:t>
            </w:r>
          </w:p>
        </w:tc>
      </w:tr>
      <w:tr>
        <w:trPr>
          <w:trHeight w:val="987" w:hRule="atLeast"/>
        </w:trPr>
        <w:tc>
          <w:tcPr>
            <w:tcW w:w="40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Задача, мероприятие (результат) /</w:t>
            </w:r>
          </w:p>
          <w:p>
            <w:pPr>
              <w:pStyle w:val="Normal"/>
              <w:widowControl w:val="false"/>
              <w:jc w:val="center"/>
              <w:rPr>
                <w:color w:val="000000"/>
                <w:sz w:val="23"/>
                <w:szCs w:val="23"/>
                <w:lang w:eastAsia="ru-RU"/>
              </w:rPr>
            </w:pPr>
            <w:r>
              <w:rPr>
                <w:color w:val="000000"/>
                <w:sz w:val="23"/>
                <w:szCs w:val="23"/>
                <w:lang w:eastAsia="ru-RU"/>
              </w:rPr>
              <w:t>контрольная точка</w:t>
            </w:r>
          </w:p>
        </w:tc>
        <w:tc>
          <w:tcPr>
            <w:tcW w:w="23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rPr>
            </w:pPr>
            <w:r>
              <w:rPr>
                <w:rFonts w:cs="Calibri"/>
                <w:color w:val="000000"/>
                <w:sz w:val="23"/>
                <w:szCs w:val="23"/>
                <w:lang w:eastAsia="ru-RU"/>
              </w:rPr>
              <w:t>Дата наступления контрольной точки</w:t>
            </w:r>
          </w:p>
        </w:tc>
        <w:tc>
          <w:tcPr>
            <w:tcW w:w="267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Ответственный исполнитель</w:t>
            </w:r>
          </w:p>
        </w:tc>
        <w:tc>
          <w:tcPr>
            <w:tcW w:w="2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Вид подтверждающего документа</w:t>
            </w:r>
          </w:p>
        </w:tc>
        <w:tc>
          <w:tcPr>
            <w:tcW w:w="249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Информационная система</w:t>
            </w:r>
          </w:p>
          <w:p>
            <w:pPr>
              <w:pStyle w:val="Normal"/>
              <w:widowControl w:val="false"/>
              <w:jc w:val="center"/>
              <w:rPr>
                <w:color w:val="000000"/>
                <w:sz w:val="23"/>
                <w:szCs w:val="23"/>
              </w:rPr>
            </w:pPr>
            <w:r>
              <w:rPr>
                <w:rFonts w:cs="Calibri"/>
                <w:color w:val="000000"/>
                <w:sz w:val="23"/>
                <w:szCs w:val="23"/>
                <w:lang w:eastAsia="ru-RU"/>
              </w:rPr>
              <w:t>(источник данных)</w:t>
            </w:r>
          </w:p>
        </w:tc>
      </w:tr>
      <w:tr>
        <w:trPr>
          <w:trHeight w:val="315" w:hRule="atLeast"/>
        </w:trPr>
        <w:tc>
          <w:tcPr>
            <w:tcW w:w="401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1</w:t>
            </w:r>
          </w:p>
        </w:tc>
        <w:tc>
          <w:tcPr>
            <w:tcW w:w="2387"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2</w:t>
            </w:r>
          </w:p>
        </w:tc>
        <w:tc>
          <w:tcPr>
            <w:tcW w:w="2670"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3</w:t>
            </w:r>
          </w:p>
        </w:tc>
        <w:tc>
          <w:tcPr>
            <w:tcW w:w="299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4</w:t>
            </w:r>
          </w:p>
        </w:tc>
        <w:tc>
          <w:tcPr>
            <w:tcW w:w="249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6</w:t>
            </w:r>
          </w:p>
        </w:tc>
      </w:tr>
      <w:tr>
        <w:trPr>
          <w:trHeight w:val="315" w:hRule="atLeast"/>
        </w:trPr>
        <w:tc>
          <w:tcPr>
            <w:tcW w:w="14565"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3"/>
                <w:szCs w:val="23"/>
              </w:rPr>
            </w:pPr>
            <w:r>
              <w:rPr>
                <w:color w:val="000000"/>
                <w:sz w:val="23"/>
                <w:szCs w:val="23"/>
                <w:lang w:eastAsia="ru-RU"/>
              </w:rPr>
              <w:t xml:space="preserve">Задача: </w:t>
            </w:r>
            <w:r>
              <w:rPr>
                <w:color w:val="000000"/>
                <w:sz w:val="23"/>
                <w:szCs w:val="23"/>
              </w:rPr>
              <w:t>Проведение комплекса работ по обслуживанию, ремонту и модернизации уличного освещения на территории ЗАТО г. Радужный Владимирской области в соответствии нормами и правилами</w:t>
            </w:r>
          </w:p>
        </w:tc>
      </w:tr>
      <w:tr>
        <w:trPr>
          <w:trHeight w:val="315" w:hRule="atLeast"/>
        </w:trPr>
        <w:tc>
          <w:tcPr>
            <w:tcW w:w="4018"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i/>
                <w:i/>
                <w:iCs/>
                <w:color w:val="000000"/>
                <w:sz w:val="23"/>
                <w:szCs w:val="23"/>
                <w:lang w:eastAsia="ru-RU"/>
              </w:rPr>
            </w:pPr>
            <w:r>
              <w:rPr>
                <w:i/>
                <w:iCs/>
                <w:color w:val="000000"/>
                <w:sz w:val="23"/>
                <w:szCs w:val="23"/>
                <w:lang w:eastAsia="ru-RU"/>
              </w:rPr>
              <w:t>Мероприятие (результат):</w:t>
            </w:r>
          </w:p>
          <w:p>
            <w:pPr>
              <w:pStyle w:val="Normal"/>
              <w:widowControl w:val="false"/>
              <w:rPr>
                <w:color w:val="000000"/>
                <w:sz w:val="23"/>
                <w:szCs w:val="23"/>
                <w:lang w:eastAsia="ru-RU"/>
              </w:rPr>
            </w:pPr>
            <w:r>
              <w:rPr>
                <w:color w:val="000000"/>
                <w:sz w:val="23"/>
                <w:szCs w:val="23"/>
                <w:lang w:eastAsia="ru-RU"/>
              </w:rPr>
              <w:t>Техническое обслуживание, ремонт, модернизация системы уличного освещения</w:t>
            </w:r>
          </w:p>
        </w:tc>
        <w:tc>
          <w:tcPr>
            <w:tcW w:w="23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i/>
                <w:i/>
                <w:iCs/>
                <w:color w:val="000000"/>
                <w:sz w:val="23"/>
                <w:szCs w:val="23"/>
                <w:lang w:eastAsia="ru-RU"/>
              </w:rPr>
            </w:pPr>
            <w:r>
              <w:rPr>
                <w:i/>
                <w:iCs/>
                <w:color w:val="000000"/>
                <w:sz w:val="23"/>
                <w:szCs w:val="23"/>
                <w:lang w:eastAsia="ru-RU"/>
              </w:rPr>
            </w:r>
          </w:p>
        </w:tc>
        <w:tc>
          <w:tcPr>
            <w:tcW w:w="2670"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МКУ «ГКМХ», Митенин Олег Геннадьевич</w:t>
            </w:r>
          </w:p>
        </w:tc>
        <w:tc>
          <w:tcPr>
            <w:tcW w:w="299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i/>
                <w:i/>
                <w:iCs/>
                <w:color w:val="000000"/>
                <w:sz w:val="23"/>
                <w:szCs w:val="23"/>
                <w:lang w:eastAsia="ru-RU"/>
              </w:rPr>
            </w:pPr>
            <w:r>
              <w:rPr>
                <w:i/>
                <w:iCs/>
                <w:color w:val="000000"/>
                <w:sz w:val="23"/>
                <w:szCs w:val="23"/>
                <w:lang w:eastAsia="ru-RU"/>
              </w:rPr>
            </w:r>
          </w:p>
        </w:tc>
        <w:tc>
          <w:tcPr>
            <w:tcW w:w="249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ФИС СП ГАС «Управление»</w:t>
            </w:r>
          </w:p>
        </w:tc>
      </w:tr>
      <w:tr>
        <w:trPr>
          <w:trHeight w:val="1530" w:hRule="atLeast"/>
        </w:trPr>
        <w:tc>
          <w:tcPr>
            <w:tcW w:w="401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i/>
                <w:i/>
                <w:iCs/>
                <w:color w:val="000000"/>
                <w:sz w:val="23"/>
                <w:szCs w:val="23"/>
                <w:lang w:eastAsia="ru-RU"/>
              </w:rPr>
            </w:pPr>
            <w:r>
              <w:rPr>
                <w:i/>
                <w:iCs/>
                <w:color w:val="000000"/>
                <w:sz w:val="23"/>
                <w:szCs w:val="23"/>
                <w:lang w:eastAsia="ru-RU"/>
              </w:rPr>
              <w:t>Контрольная точка 1.1</w:t>
            </w:r>
          </w:p>
          <w:p>
            <w:pPr>
              <w:pStyle w:val="Normal"/>
              <w:widowControl w:val="false"/>
              <w:jc w:val="center"/>
              <w:rPr>
                <w:color w:val="000000"/>
                <w:sz w:val="23"/>
                <w:szCs w:val="23"/>
                <w:lang w:eastAsia="ru-RU"/>
              </w:rPr>
            </w:pPr>
            <w:r>
              <w:rPr>
                <w:color w:val="000000"/>
                <w:sz w:val="23"/>
                <w:szCs w:val="23"/>
                <w:lang w:eastAsia="ru-RU"/>
              </w:rPr>
              <w:t>Утверждены (одобрены, сформированы) документы, необходимые для оказания услуги (выполнение работы)</w:t>
            </w:r>
          </w:p>
        </w:tc>
        <w:tc>
          <w:tcPr>
            <w:tcW w:w="2387"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31 января</w:t>
            </w:r>
          </w:p>
        </w:tc>
        <w:tc>
          <w:tcPr>
            <w:tcW w:w="2670"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МКУ «ГКМХ», Митенин Олег Геннадьевич</w:t>
            </w:r>
          </w:p>
        </w:tc>
        <w:tc>
          <w:tcPr>
            <w:tcW w:w="299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Сформированы документы для размещения на торги</w:t>
            </w:r>
          </w:p>
        </w:tc>
        <w:tc>
          <w:tcPr>
            <w:tcW w:w="249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ФИС СП ГАС «Управление»</w:t>
            </w:r>
          </w:p>
        </w:tc>
      </w:tr>
      <w:tr>
        <w:trPr>
          <w:trHeight w:val="1140" w:hRule="atLeast"/>
        </w:trPr>
        <w:tc>
          <w:tcPr>
            <w:tcW w:w="401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i/>
                <w:i/>
                <w:iCs/>
                <w:color w:val="000000"/>
                <w:sz w:val="23"/>
                <w:szCs w:val="23"/>
                <w:lang w:eastAsia="ru-RU"/>
              </w:rPr>
            </w:pPr>
            <w:r>
              <w:rPr>
                <w:i/>
                <w:iCs/>
                <w:color w:val="000000"/>
                <w:sz w:val="23"/>
                <w:szCs w:val="23"/>
                <w:lang w:eastAsia="ru-RU"/>
              </w:rPr>
              <w:t>Контрольная точка 1.2.</w:t>
            </w:r>
          </w:p>
          <w:p>
            <w:pPr>
              <w:pStyle w:val="Normal"/>
              <w:widowControl w:val="false"/>
              <w:jc w:val="center"/>
              <w:rPr>
                <w:color w:val="000000"/>
                <w:sz w:val="23"/>
                <w:szCs w:val="23"/>
                <w:lang w:eastAsia="ru-RU"/>
              </w:rPr>
            </w:pPr>
            <w:r>
              <w:rPr>
                <w:color w:val="000000"/>
                <w:sz w:val="23"/>
                <w:szCs w:val="23"/>
                <w:lang w:eastAsia="ru-RU"/>
              </w:rPr>
              <w:t>Услуга оказана (работы выполнены)</w:t>
            </w:r>
          </w:p>
        </w:tc>
        <w:tc>
          <w:tcPr>
            <w:tcW w:w="2387"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15 ноября</w:t>
            </w:r>
          </w:p>
        </w:tc>
        <w:tc>
          <w:tcPr>
            <w:tcW w:w="2670"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МКУ «ГКМХ», Митенин Олег Геннадьевич</w:t>
            </w:r>
          </w:p>
        </w:tc>
        <w:tc>
          <w:tcPr>
            <w:tcW w:w="299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Подтверждение выполнения услуги актами выполненных работ</w:t>
            </w:r>
          </w:p>
        </w:tc>
        <w:tc>
          <w:tcPr>
            <w:tcW w:w="249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ФИС СП ГАС «Управление»</w:t>
            </w:r>
          </w:p>
        </w:tc>
      </w:tr>
      <w:tr>
        <w:trPr>
          <w:trHeight w:val="1065" w:hRule="atLeast"/>
        </w:trPr>
        <w:tc>
          <w:tcPr>
            <w:tcW w:w="401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i/>
                <w:i/>
                <w:iCs/>
                <w:color w:val="000000"/>
                <w:sz w:val="23"/>
                <w:szCs w:val="23"/>
                <w:lang w:eastAsia="ru-RU"/>
              </w:rPr>
            </w:pPr>
            <w:r>
              <w:rPr>
                <w:i/>
                <w:iCs/>
                <w:color w:val="000000"/>
                <w:sz w:val="23"/>
                <w:szCs w:val="23"/>
                <w:lang w:eastAsia="ru-RU"/>
              </w:rPr>
              <w:t>Контрольная точка 1.3.</w:t>
            </w:r>
          </w:p>
          <w:p>
            <w:pPr>
              <w:pStyle w:val="Normal"/>
              <w:widowControl w:val="false"/>
              <w:jc w:val="center"/>
              <w:rPr>
                <w:color w:val="000000"/>
                <w:sz w:val="23"/>
                <w:szCs w:val="23"/>
                <w:lang w:eastAsia="ru-RU"/>
              </w:rPr>
            </w:pPr>
            <w:r>
              <w:rPr>
                <w:color w:val="000000"/>
                <w:sz w:val="23"/>
                <w:szCs w:val="23"/>
                <w:lang w:eastAsia="ru-RU"/>
              </w:rPr>
              <w:t>Услуга оплачена(работы выполнены)</w:t>
            </w:r>
          </w:p>
        </w:tc>
        <w:tc>
          <w:tcPr>
            <w:tcW w:w="2387"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25 декабря</w:t>
            </w:r>
          </w:p>
        </w:tc>
        <w:tc>
          <w:tcPr>
            <w:tcW w:w="2670"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МКУ «ГКМХ», Митенин Олег Геннадьевич</w:t>
            </w:r>
          </w:p>
        </w:tc>
        <w:tc>
          <w:tcPr>
            <w:tcW w:w="299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Подтверждения оплаты выполненных работ (услуг) платежным поручением</w:t>
            </w:r>
          </w:p>
        </w:tc>
        <w:tc>
          <w:tcPr>
            <w:tcW w:w="249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3"/>
                <w:szCs w:val="23"/>
                <w:lang w:eastAsia="ru-RU"/>
              </w:rPr>
            </w:pPr>
            <w:r>
              <w:rPr>
                <w:color w:val="000000"/>
                <w:sz w:val="23"/>
                <w:szCs w:val="23"/>
                <w:lang w:eastAsia="ru-RU"/>
              </w:rPr>
              <w:t>ФИС СП ГАС «Управление»</w:t>
            </w:r>
          </w:p>
        </w:tc>
      </w:tr>
    </w:tbl>
    <w:p>
      <w:pPr>
        <w:pStyle w:val="ConsNormal"/>
        <w:ind w:right="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Normal"/>
        <w:ind w:right="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Normal"/>
        <w:ind w:right="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Normal"/>
        <w:ind w:right="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Normal"/>
        <w:ind w:right="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sectPr>
          <w:footerReference w:type="default" r:id="rId22"/>
          <w:type w:val="nextPage"/>
          <w:pgSz w:orient="landscape" w:w="16838" w:h="11906"/>
          <w:pgMar w:left="1134" w:right="1134" w:header="0" w:top="600" w:footer="0" w:bottom="1121" w:gutter="0"/>
          <w:pgNumType w:fmt="decimal"/>
          <w:formProt w:val="false"/>
          <w:textDirection w:val="lrTb"/>
          <w:docGrid w:type="default" w:linePitch="100" w:charSpace="0"/>
        </w:sectPr>
        <w:pStyle w:val="ConsNormal"/>
        <w:ind w:right="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Normal"/>
        <w:ind w:right="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tbl>
      <w:tblPr>
        <w:tblW w:w="964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980"/>
        <w:gridCol w:w="7664"/>
      </w:tblGrid>
      <w:tr>
        <w:trPr/>
        <w:tc>
          <w:tcPr>
            <w:tcW w:w="1980" w:type="dxa"/>
            <w:tcBorders/>
            <w:shd w:color="auto" w:fill="auto" w:val="clear"/>
          </w:tcPr>
          <w:p>
            <w:pPr>
              <w:pStyle w:val="Normal"/>
              <w:widowControl w:val="false"/>
              <w:snapToGrid w:val="false"/>
              <w:jc w:val="center"/>
              <w:rPr>
                <w:color w:val="000000"/>
                <w:sz w:val="28"/>
                <w:szCs w:val="28"/>
              </w:rPr>
            </w:pPr>
            <w:r>
              <w:rPr>
                <w:color w:val="000000"/>
                <w:sz w:val="28"/>
                <w:szCs w:val="28"/>
              </w:rPr>
            </w:r>
          </w:p>
        </w:tc>
        <w:tc>
          <w:tcPr>
            <w:tcW w:w="7664" w:type="dxa"/>
            <w:tcBorders/>
            <w:shd w:color="auto" w:fill="auto" w:val="clear"/>
          </w:tcPr>
          <w:p>
            <w:pPr>
              <w:pStyle w:val="Normal"/>
              <w:widowControl w:val="false"/>
              <w:jc w:val="right"/>
              <w:rPr>
                <w:color w:val="000000"/>
                <w:sz w:val="28"/>
                <w:szCs w:val="28"/>
              </w:rPr>
            </w:pPr>
            <w:r>
              <w:rPr>
                <w:color w:val="000000"/>
                <w:sz w:val="28"/>
                <w:szCs w:val="28"/>
              </w:rPr>
              <w:t>Приложение № 1</w:t>
            </w:r>
          </w:p>
          <w:p>
            <w:pPr>
              <w:pStyle w:val="Normal"/>
              <w:widowControl w:val="false"/>
              <w:jc w:val="right"/>
              <w:rPr>
                <w:color w:val="000000"/>
                <w:sz w:val="28"/>
                <w:szCs w:val="28"/>
              </w:rPr>
            </w:pPr>
            <w:r>
              <w:rPr>
                <w:color w:val="000000"/>
                <w:sz w:val="28"/>
                <w:szCs w:val="28"/>
              </w:rPr>
              <w:t>к постановлению администрации</w:t>
            </w:r>
          </w:p>
          <w:p>
            <w:pPr>
              <w:pStyle w:val="Normal"/>
              <w:widowControl w:val="false"/>
              <w:jc w:val="right"/>
              <w:rPr>
                <w:color w:val="000000"/>
                <w:sz w:val="28"/>
                <w:szCs w:val="28"/>
              </w:rPr>
            </w:pPr>
            <w:r>
              <w:rPr>
                <w:color w:val="000000"/>
                <w:sz w:val="28"/>
                <w:szCs w:val="28"/>
              </w:rPr>
              <w:t>ЗАТО г. Радужный Владимирской области</w:t>
            </w:r>
          </w:p>
          <w:p>
            <w:pPr>
              <w:pStyle w:val="Normal"/>
              <w:widowControl w:val="false"/>
              <w:jc w:val="right"/>
              <w:rPr>
                <w:color w:val="000000"/>
                <w:sz w:val="28"/>
                <w:szCs w:val="28"/>
              </w:rPr>
            </w:pPr>
            <w:r>
              <w:rPr>
                <w:color w:val="000000"/>
                <w:sz w:val="28"/>
                <w:szCs w:val="28"/>
              </w:rPr>
              <w:t>от __________ №_______</w:t>
            </w:r>
          </w:p>
        </w:tc>
      </w:tr>
    </w:tbl>
    <w:p>
      <w:pPr>
        <w:pStyle w:val="Normal"/>
        <w:jc w:val="center"/>
        <w:rPr>
          <w:color w:val="000000"/>
          <w:sz w:val="28"/>
          <w:szCs w:val="28"/>
        </w:rPr>
      </w:pPr>
      <w:r>
        <w:rPr>
          <w:color w:val="000000"/>
          <w:sz w:val="28"/>
          <w:szCs w:val="28"/>
        </w:rPr>
      </w:r>
    </w:p>
    <w:p>
      <w:pPr>
        <w:pStyle w:val="Normal"/>
        <w:jc w:val="center"/>
        <w:rPr>
          <w:color w:val="000000"/>
        </w:rPr>
      </w:pPr>
      <w:r>
        <w:rPr>
          <w:b/>
          <w:bCs/>
          <w:color w:val="000000"/>
          <w:sz w:val="28"/>
          <w:szCs w:val="28"/>
        </w:rPr>
        <w:t xml:space="preserve">Порядок </w:t>
      </w:r>
    </w:p>
    <w:p>
      <w:pPr>
        <w:pStyle w:val="Normal"/>
        <w:jc w:val="center"/>
        <w:rPr>
          <w:color w:val="000000"/>
        </w:rPr>
      </w:pPr>
      <w:r>
        <w:rPr>
          <w:b/>
          <w:bCs/>
          <w:color w:val="000000"/>
          <w:sz w:val="28"/>
          <w:szCs w:val="28"/>
        </w:rPr>
        <w:t>обеспечения финансового участия заинтересованных лиц по минимальному и (или) дополнительному перечням видов работ по благоустройству дворовых территорий ЗАТО г. Радужный Владимирской области</w:t>
      </w:r>
    </w:p>
    <w:p>
      <w:pPr>
        <w:pStyle w:val="Normal"/>
        <w:rPr>
          <w:color w:val="000000"/>
          <w:sz w:val="28"/>
          <w:szCs w:val="28"/>
        </w:rPr>
      </w:pPr>
      <w:r>
        <w:rPr>
          <w:color w:val="000000"/>
          <w:sz w:val="28"/>
          <w:szCs w:val="28"/>
        </w:rPr>
      </w:r>
    </w:p>
    <w:p>
      <w:pPr>
        <w:pStyle w:val="Normal"/>
        <w:jc w:val="center"/>
        <w:rPr>
          <w:color w:val="000000"/>
        </w:rPr>
      </w:pPr>
      <w:r>
        <w:rPr>
          <w:b/>
          <w:bCs/>
          <w:color w:val="000000"/>
          <w:sz w:val="28"/>
          <w:szCs w:val="28"/>
        </w:rPr>
        <w:t>1. Общие положения</w:t>
      </w:r>
    </w:p>
    <w:p>
      <w:pPr>
        <w:pStyle w:val="Normal"/>
        <w:ind w:firstLine="708"/>
        <w:jc w:val="both"/>
        <w:rPr>
          <w:color w:val="000000"/>
        </w:rPr>
      </w:pPr>
      <w:r>
        <w:rPr>
          <w:color w:val="000000"/>
          <w:sz w:val="28"/>
          <w:szCs w:val="28"/>
        </w:rPr>
        <w:t>1.1. Настоящий Порядок обеспечения финансового участия заинтересованных лиц по минимальному перечню видов работ по благоустройству дворовых территорий ЗАТО г. Радужный Владимирской области(далее – Порядок) регламентирует  процедуру обеспечения финансового участия заинтересованных лиц по минимальному и  (или) дополнительному перечням видов работ по благоустройству дворовых территорий ЗАТО г. Радужный Владимирской области денежными средствами, поступающими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возмещение части денежных средств, оплаченных за выполнение работ по основному и дополнительному перечню работ по благоустройству дворовых территорий ЗАТО г. Радужный,  а также устанавливает порядок и формы трудового и (или) финансового участия заинтересованных лиц в выполнении работ по благоустройству.</w:t>
      </w:r>
    </w:p>
    <w:p>
      <w:pPr>
        <w:pStyle w:val="Normal"/>
        <w:tabs>
          <w:tab w:val="clear" w:pos="306"/>
          <w:tab w:val="left" w:pos="1418" w:leader="none"/>
        </w:tabs>
        <w:ind w:firstLine="720"/>
        <w:jc w:val="both"/>
        <w:rPr>
          <w:color w:val="000000"/>
        </w:rPr>
      </w:pPr>
      <w:r>
        <w:rPr>
          <w:color w:val="000000"/>
          <w:sz w:val="28"/>
          <w:szCs w:val="28"/>
        </w:rPr>
        <w:t>1.2. В целях реализации настоящего Порядка используются следующие понятия:</w:t>
      </w:r>
    </w:p>
    <w:p>
      <w:pPr>
        <w:pStyle w:val="Normal"/>
        <w:tabs>
          <w:tab w:val="clear" w:pos="306"/>
          <w:tab w:val="left" w:pos="1418" w:leader="none"/>
        </w:tabs>
        <w:ind w:firstLine="720"/>
        <w:jc w:val="both"/>
        <w:rPr>
          <w:color w:val="000000"/>
        </w:rPr>
      </w:pPr>
      <w:r>
        <w:rPr>
          <w:color w:val="000000"/>
          <w:sz w:val="28"/>
          <w:szCs w:val="28"/>
        </w:rPr>
        <w:t xml:space="preserve"> </w:t>
      </w:r>
      <w:r>
        <w:rPr>
          <w:color w:val="000000"/>
          <w:sz w:val="28"/>
          <w:szCs w:val="28"/>
        </w:rPr>
        <w:t>а)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pPr>
        <w:pStyle w:val="Normal"/>
        <w:tabs>
          <w:tab w:val="clear" w:pos="306"/>
          <w:tab w:val="left" w:pos="1843" w:leader="none"/>
        </w:tabs>
        <w:ind w:left="14" w:firstLine="837"/>
        <w:jc w:val="both"/>
        <w:rPr>
          <w:color w:val="000000"/>
        </w:rPr>
      </w:pPr>
      <w:r>
        <w:rPr>
          <w:color w:val="000000"/>
          <w:sz w:val="28"/>
          <w:szCs w:val="28"/>
        </w:rPr>
        <w:t>б)  минимальный (основной) перечни работ – установленные программой перечни работ по благоустройству дворовой территории, софинансируемые за счет средств заинтересованных лиц;</w:t>
      </w:r>
    </w:p>
    <w:p>
      <w:pPr>
        <w:pStyle w:val="Normal"/>
        <w:tabs>
          <w:tab w:val="clear" w:pos="306"/>
          <w:tab w:val="left" w:pos="1418" w:leader="none"/>
        </w:tabs>
        <w:ind w:left="14" w:firstLine="837"/>
        <w:jc w:val="both"/>
        <w:rPr>
          <w:color w:val="000000"/>
        </w:rPr>
      </w:pPr>
      <w:r>
        <w:rPr>
          <w:color w:val="000000"/>
          <w:sz w:val="28"/>
          <w:szCs w:val="28"/>
        </w:rPr>
        <w:t>в) т</w:t>
      </w:r>
      <w:r>
        <w:rPr>
          <w:color w:val="000000"/>
          <w:sz w:val="28"/>
          <w:szCs w:val="28"/>
          <w:shd w:fill="FFFFFF" w:val="clear"/>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Pr>
          <w:color w:val="000000"/>
          <w:sz w:val="28"/>
          <w:szCs w:val="28"/>
        </w:rPr>
        <w:t>не требующая специальной квалификации</w:t>
      </w:r>
      <w:r>
        <w:rPr>
          <w:color w:val="000000"/>
          <w:sz w:val="28"/>
          <w:szCs w:val="28"/>
          <w:shd w:fill="FFFFFF" w:val="clear"/>
        </w:rPr>
        <w:t xml:space="preserve"> и выполняемая в качестве</w:t>
      </w:r>
      <w:r>
        <w:rPr>
          <w:color w:val="000000"/>
          <w:sz w:val="28"/>
          <w:szCs w:val="28"/>
        </w:rPr>
        <w:t xml:space="preserve"> трудового участия заинтересованных лиц при осуществлении работ по благоустройству дворовых территорий ЗАТО г. Радужный;</w:t>
      </w:r>
    </w:p>
    <w:p>
      <w:pPr>
        <w:pStyle w:val="Normal"/>
        <w:tabs>
          <w:tab w:val="clear" w:pos="306"/>
          <w:tab w:val="left" w:pos="1418" w:leader="none"/>
        </w:tabs>
        <w:ind w:left="14" w:firstLine="837"/>
        <w:jc w:val="both"/>
        <w:rPr>
          <w:color w:val="000000"/>
        </w:rPr>
      </w:pPr>
      <w:r>
        <w:rPr>
          <w:color w:val="000000"/>
          <w:sz w:val="28"/>
          <w:szCs w:val="28"/>
        </w:rPr>
        <w:t>г) финансовое</w:t>
      </w:r>
      <w:r>
        <w:rPr>
          <w:color w:val="000000"/>
          <w:sz w:val="28"/>
          <w:szCs w:val="28"/>
          <w:shd w:fill="FFFFFF" w:val="clear"/>
        </w:rPr>
        <w:t xml:space="preserve"> участие – </w:t>
      </w:r>
      <w:r>
        <w:rPr>
          <w:color w:val="000000"/>
          <w:sz w:val="28"/>
          <w:szCs w:val="28"/>
        </w:rPr>
        <w:t>обеспечение финансового участия заинтересованных лиц по минимальному перечню видов работ по благоустройству дворовых территорий ЗАТО г.Радужный Владимирской области денежными средствами, поступающими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направляемых на возмещение части денежных средств бюджета ЗАТО г. Радужный, оплаченных за выполненные  работы по основному перечню работ по благоустройству дворовых территорий ЗАТО г. Радужный, в размере, установленном органом местного самоуправления ЗАТО г. Радужный Владимирской области.</w:t>
      </w:r>
    </w:p>
    <w:p>
      <w:pPr>
        <w:pStyle w:val="Normal"/>
        <w:tabs>
          <w:tab w:val="clear" w:pos="306"/>
          <w:tab w:val="left" w:pos="1418" w:leader="none"/>
        </w:tabs>
        <w:ind w:left="14" w:firstLine="837"/>
        <w:jc w:val="both"/>
        <w:rPr>
          <w:color w:val="000000"/>
        </w:rPr>
      </w:pPr>
      <w:r>
        <w:rPr>
          <w:color w:val="000000"/>
          <w:sz w:val="28"/>
          <w:szCs w:val="28"/>
        </w:rPr>
        <w:t>1.3. Мероприятия по благоустройству дворовых территорий, финансируемые за счет бюджетных средств, осуществляются  по минимальному перечню видов работ по благоустройству дворовых территорий, принятым решением общего  собрания собственников многоквартирного дома.</w:t>
      </w:r>
    </w:p>
    <w:p>
      <w:pPr>
        <w:pStyle w:val="Normal"/>
        <w:tabs>
          <w:tab w:val="clear" w:pos="306"/>
          <w:tab w:val="left" w:pos="1418" w:leader="none"/>
        </w:tabs>
        <w:ind w:left="14" w:firstLine="837"/>
        <w:jc w:val="center"/>
        <w:rPr>
          <w:b/>
          <w:b/>
          <w:color w:val="000000"/>
          <w:sz w:val="28"/>
          <w:szCs w:val="28"/>
        </w:rPr>
      </w:pPr>
      <w:r>
        <w:rPr>
          <w:b/>
          <w:color w:val="000000"/>
          <w:sz w:val="28"/>
          <w:szCs w:val="28"/>
        </w:rPr>
      </w:r>
    </w:p>
    <w:p>
      <w:pPr>
        <w:pStyle w:val="Normal"/>
        <w:tabs>
          <w:tab w:val="clear" w:pos="306"/>
          <w:tab w:val="left" w:pos="1418" w:leader="none"/>
        </w:tabs>
        <w:jc w:val="center"/>
        <w:rPr>
          <w:color w:val="000000"/>
        </w:rPr>
      </w:pPr>
      <w:r>
        <w:rPr>
          <w:b/>
          <w:color w:val="000000"/>
          <w:sz w:val="28"/>
          <w:szCs w:val="28"/>
        </w:rPr>
        <w:t>2. О формах трудового и финансового участия</w:t>
      </w:r>
    </w:p>
    <w:p>
      <w:pPr>
        <w:pStyle w:val="Normal"/>
        <w:tabs>
          <w:tab w:val="clear" w:pos="306"/>
          <w:tab w:val="left" w:pos="1418" w:leader="none"/>
        </w:tabs>
        <w:ind w:left="14" w:firstLine="837"/>
        <w:jc w:val="both"/>
        <w:rPr>
          <w:color w:val="000000"/>
        </w:rPr>
      </w:pPr>
      <w:r>
        <w:rPr>
          <w:color w:val="000000"/>
          <w:sz w:val="28"/>
          <w:szCs w:val="28"/>
        </w:rPr>
        <w:t>2.1. При выполнении работ по минимальному перечню видов работ заинтересованные лица обеспечивают финансовое участие по минимальному перечню видов работ по благоустройству дворовых территорий.</w:t>
      </w:r>
    </w:p>
    <w:p>
      <w:pPr>
        <w:pStyle w:val="Normal"/>
        <w:tabs>
          <w:tab w:val="clear" w:pos="306"/>
          <w:tab w:val="left" w:pos="1418" w:leader="none"/>
        </w:tabs>
        <w:ind w:left="14" w:firstLine="837"/>
        <w:jc w:val="both"/>
        <w:rPr>
          <w:color w:val="000000"/>
        </w:rPr>
      </w:pPr>
      <w:r>
        <w:rPr>
          <w:color w:val="000000"/>
          <w:sz w:val="28"/>
          <w:szCs w:val="28"/>
        </w:rPr>
        <w:t>2.2. Заинтересованные лица обеспечивают трудовое участие в реализации мероприятий по минимальному перечню видов работ по благоустройству дворовых территорий в форме выполнения жителями неоплачиваемых работ (субботники и другие), не требующих специальной квалификации.</w:t>
      </w:r>
    </w:p>
    <w:p>
      <w:pPr>
        <w:pStyle w:val="Normal"/>
        <w:tabs>
          <w:tab w:val="clear" w:pos="306"/>
          <w:tab w:val="left" w:pos="1418" w:leader="none"/>
        </w:tabs>
        <w:ind w:left="14" w:firstLine="837"/>
        <w:jc w:val="both"/>
        <w:rPr>
          <w:color w:val="000000"/>
          <w:sz w:val="28"/>
          <w:szCs w:val="28"/>
        </w:rPr>
      </w:pPr>
      <w:r>
        <w:rPr>
          <w:color w:val="000000"/>
          <w:sz w:val="28"/>
          <w:szCs w:val="28"/>
        </w:rPr>
      </w:r>
    </w:p>
    <w:p>
      <w:pPr>
        <w:pStyle w:val="Normal"/>
        <w:tabs>
          <w:tab w:val="clear" w:pos="306"/>
          <w:tab w:val="left" w:pos="1418" w:leader="none"/>
        </w:tabs>
        <w:jc w:val="center"/>
        <w:rPr>
          <w:color w:val="000000"/>
        </w:rPr>
      </w:pPr>
      <w:r>
        <w:rPr>
          <w:b/>
          <w:color w:val="000000"/>
          <w:sz w:val="28"/>
          <w:szCs w:val="28"/>
        </w:rPr>
        <w:t xml:space="preserve">3. Условия обеспечения финансового участия </w:t>
      </w:r>
    </w:p>
    <w:p>
      <w:pPr>
        <w:pStyle w:val="Normal"/>
        <w:tabs>
          <w:tab w:val="clear" w:pos="306"/>
          <w:tab w:val="left" w:pos="1418" w:leader="none"/>
        </w:tabs>
        <w:ind w:left="14" w:firstLine="837"/>
        <w:jc w:val="center"/>
        <w:rPr>
          <w:color w:val="000000"/>
        </w:rPr>
      </w:pPr>
      <w:r>
        <w:rPr>
          <w:b/>
          <w:color w:val="000000"/>
          <w:sz w:val="28"/>
          <w:szCs w:val="28"/>
        </w:rPr>
        <w:t>заинтересованных лиц</w:t>
      </w:r>
    </w:p>
    <w:p>
      <w:pPr>
        <w:pStyle w:val="Normal"/>
        <w:tabs>
          <w:tab w:val="clear" w:pos="306"/>
          <w:tab w:val="left" w:pos="1418" w:leader="none"/>
        </w:tabs>
        <w:ind w:left="14" w:firstLine="837"/>
        <w:jc w:val="both"/>
        <w:rPr>
          <w:color w:val="000000"/>
        </w:rPr>
      </w:pPr>
      <w:r>
        <w:rPr>
          <w:color w:val="000000"/>
          <w:sz w:val="28"/>
          <w:szCs w:val="28"/>
        </w:rPr>
        <w:t>3.1. В соответствии с решением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минимальному и (или) дополнительному перечням видов работ, включенным  в дизайн-проект по благоустройству дворовой территории, денежные средства заинтересованных лиц аккумулируются на счете управляющей многоквартирным домом организации (далее - управляющая организация).</w:t>
      </w:r>
    </w:p>
    <w:p>
      <w:pPr>
        <w:pStyle w:val="Normal"/>
        <w:tabs>
          <w:tab w:val="clear" w:pos="306"/>
          <w:tab w:val="left" w:pos="1418" w:leader="none"/>
        </w:tabs>
        <w:ind w:left="14" w:firstLine="837"/>
        <w:jc w:val="both"/>
        <w:rPr>
          <w:color w:val="000000"/>
        </w:rPr>
      </w:pPr>
      <w:r>
        <w:rPr>
          <w:color w:val="000000"/>
          <w:sz w:val="28"/>
          <w:szCs w:val="28"/>
        </w:rPr>
        <w:t>3.2.Объем денежных средств, подлежащих оплате в качестве обеспечения финансового участия заинтересованными лицами, определяется в соответствии со сметным расчетом на благоустройство дворовой территории по минимальному перечню видов работ, включенному в дизайн-проект по  благоустройству дворовой территории в границах земельного участка придомовой территории, и составляет не менее 5% от общей стоимости работ в границах земельного участка придомовой территории;</w:t>
      </w:r>
    </w:p>
    <w:p>
      <w:pPr>
        <w:pStyle w:val="Normal"/>
        <w:jc w:val="both"/>
        <w:rPr>
          <w:color w:val="000000"/>
        </w:rPr>
      </w:pPr>
      <w:r>
        <w:rPr>
          <w:color w:val="000000"/>
          <w:sz w:val="28"/>
          <w:szCs w:val="28"/>
          <w:lang w:eastAsia="en-US"/>
        </w:rPr>
        <w:t>Дополнительный перечень видов работ оплачивается за счет средств собственников помещений в многоквартирном жилом доме.</w:t>
      </w:r>
    </w:p>
    <w:p>
      <w:pPr>
        <w:pStyle w:val="Normal"/>
        <w:ind w:firstLine="709"/>
        <w:jc w:val="both"/>
        <w:rPr>
          <w:color w:val="000000"/>
        </w:rPr>
      </w:pPr>
      <w:r>
        <w:rPr>
          <w:color w:val="000000"/>
          <w:sz w:val="28"/>
          <w:szCs w:val="28"/>
        </w:rPr>
        <w:t>Фактический объем денежных средств, подлежащих перечислению заинтересованными лицами, корректируется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pPr>
        <w:pStyle w:val="Normal"/>
        <w:ind w:firstLine="709"/>
        <w:jc w:val="both"/>
        <w:rPr>
          <w:color w:val="000000"/>
        </w:rPr>
      </w:pPr>
      <w:r>
        <w:rPr>
          <w:color w:val="000000"/>
          <w:sz w:val="28"/>
          <w:szCs w:val="28"/>
        </w:rPr>
        <w:t xml:space="preserve">3.3.Денежные средства, поступившие от заинтересованных лиц на  реализацию мероприятий по благоустройству дворовых территорий по минимальному перечню видов работ на счет управляющей организации, перечисляются последней в доход бюджета по коду дохода </w:t>
      </w:r>
      <w:r>
        <w:rPr>
          <w:b/>
          <w:color w:val="000000"/>
          <w:sz w:val="28"/>
          <w:szCs w:val="28"/>
        </w:rPr>
        <w:t xml:space="preserve">733 1 17 05040 04 0000 180 </w:t>
      </w:r>
      <w:r>
        <w:rPr>
          <w:color w:val="000000"/>
          <w:sz w:val="28"/>
          <w:szCs w:val="28"/>
        </w:rPr>
        <w:t>«Прочие неналоговые доходы бюджетов городских округов» (на софинансирование мероприятий по благоустройству дворовых территорий в рамках реализации подпрограммы «Формирование комфортной городской среды» муниципальной программы «Дорожное хозяйство и благоустройство ЗАТО г. Радужный Владимирской области»). Администратором доходов является МКУ «ГКМХ».</w:t>
      </w:r>
    </w:p>
    <w:p>
      <w:pPr>
        <w:pStyle w:val="Normal"/>
        <w:ind w:firstLine="709"/>
        <w:jc w:val="both"/>
        <w:rPr>
          <w:color w:val="000000"/>
        </w:rPr>
      </w:pPr>
      <w:r>
        <w:rPr>
          <w:color w:val="000000"/>
          <w:sz w:val="28"/>
          <w:szCs w:val="28"/>
        </w:rPr>
        <w:t>Денежные средства перечисляются управляющей организацией за фактически выполненные работы по благоустройству дворовых территорий в соответствии с соглашением, заключенным с МКУ «ГКМХ», в котором определяются порядок и сумма перечисления денежных средств, а также ответственность за неисполнение обязательств, указанных  в соглашении. Основанием перечисления являются акты выполненных работ.</w:t>
      </w:r>
    </w:p>
    <w:p>
      <w:pPr>
        <w:pStyle w:val="Normal"/>
        <w:ind w:firstLine="709"/>
        <w:jc w:val="both"/>
        <w:rPr>
          <w:color w:val="000000"/>
        </w:rPr>
      </w:pPr>
      <w:r>
        <w:rPr>
          <w:color w:val="000000"/>
          <w:sz w:val="28"/>
          <w:szCs w:val="28"/>
        </w:rPr>
        <w:t>3.5. МКУ «ГКМХ» обеспечивает учет поступающих от управляющей организации денежных средств в разрезе многоквартирных домов, дворовые территории которых подлежат благоустройству.</w:t>
      </w:r>
    </w:p>
    <w:p>
      <w:pPr>
        <w:pStyle w:val="Normal"/>
        <w:ind w:firstLine="709"/>
        <w:jc w:val="both"/>
        <w:rPr>
          <w:color w:val="000000"/>
        </w:rPr>
      </w:pPr>
      <w:r>
        <w:rPr>
          <w:color w:val="000000"/>
          <w:sz w:val="28"/>
          <w:szCs w:val="28"/>
        </w:rPr>
        <w:t>3.2. Лимиты бюджетных обязательств для осуществления целевых расходов в рамках реализации мероприятий по благоустройству дворовых территорий по минимальному перечню видов работ, включенным в дизайн-проект по благоустройству дворовых территорий в границах земельного участка придомовой территории и вне границах земельного участка придомовой территории, доводятся до МКУ «ГКМХ» как главного распорядителя бюджетных средств в полном объеме.</w:t>
      </w:r>
    </w:p>
    <w:p>
      <w:pPr>
        <w:pStyle w:val="Normal"/>
        <w:ind w:firstLine="709"/>
        <w:jc w:val="both"/>
        <w:rPr>
          <w:color w:val="000000"/>
          <w:sz w:val="28"/>
          <w:szCs w:val="28"/>
        </w:rPr>
      </w:pPr>
      <w:r>
        <w:rPr>
          <w:color w:val="000000"/>
          <w:sz w:val="28"/>
          <w:szCs w:val="28"/>
        </w:rPr>
      </w:r>
    </w:p>
    <w:p>
      <w:pPr>
        <w:pStyle w:val="Normal"/>
        <w:tabs>
          <w:tab w:val="clear" w:pos="306"/>
          <w:tab w:val="left" w:pos="1418" w:leader="none"/>
        </w:tabs>
        <w:jc w:val="center"/>
        <w:rPr>
          <w:color w:val="000000"/>
        </w:rPr>
      </w:pPr>
      <w:r>
        <w:rPr>
          <w:b/>
          <w:color w:val="000000"/>
          <w:sz w:val="28"/>
          <w:szCs w:val="28"/>
        </w:rPr>
        <w:t>4. Контроль за соблюдением настоящего Порядка</w:t>
      </w:r>
    </w:p>
    <w:p>
      <w:pPr>
        <w:sectPr>
          <w:footerReference w:type="default" r:id="rId23"/>
          <w:type w:val="nextPage"/>
          <w:pgSz w:w="11906" w:h="16838"/>
          <w:pgMar w:left="1701" w:right="680" w:header="0" w:top="810" w:footer="708" w:bottom="1134" w:gutter="0"/>
          <w:pgNumType w:fmt="decimal"/>
          <w:formProt w:val="false"/>
          <w:textDirection w:val="lrTb"/>
          <w:docGrid w:type="default" w:linePitch="360" w:charSpace="0"/>
        </w:sectPr>
        <w:pStyle w:val="Normal"/>
        <w:tabs>
          <w:tab w:val="clear" w:pos="306"/>
          <w:tab w:val="left" w:pos="1418" w:leader="none"/>
        </w:tabs>
        <w:ind w:left="14" w:firstLine="837"/>
        <w:jc w:val="both"/>
        <w:rPr>
          <w:color w:val="000000"/>
        </w:rPr>
      </w:pPr>
      <w:r>
        <w:rPr>
          <w:color w:val="000000"/>
          <w:sz w:val="28"/>
          <w:szCs w:val="28"/>
        </w:rPr>
        <w:t>4.1. Управляющая организация обеспечивает возврат денежных средств, перечисленных заинтересованными лицами, в случае, если средства, полученные от заинтересованных лиц, превышают долю финансового участия  заинтересованных лиц от стоимости фактически выполненных работ по благоустройству дворовой территории в границах земельного участка придомовой территории, определенную решением общего собрания.</w:t>
      </w:r>
    </w:p>
    <w:p>
      <w:pPr>
        <w:pStyle w:val="Normal"/>
        <w:spacing w:before="0" w:after="0"/>
        <w:contextualSpacing/>
        <w:jc w:val="center"/>
        <w:rPr>
          <w:b/>
          <w:b/>
          <w:iCs/>
          <w:sz w:val="28"/>
          <w:szCs w:val="28"/>
        </w:rPr>
      </w:pPr>
      <w:r>
        <w:rPr>
          <w:b/>
          <w:iCs/>
          <w:sz w:val="28"/>
          <w:szCs w:val="28"/>
        </w:rPr>
        <w:t>Реестр документов, входящих в состав муниципальной программы</w:t>
      </w:r>
    </w:p>
    <w:p>
      <w:pPr>
        <w:pStyle w:val="ConsPlusTitle"/>
        <w:spacing w:before="0" w:after="0"/>
        <w:contextualSpacing/>
        <w:jc w:val="center"/>
        <w:rPr>
          <w:color w:val="000000"/>
        </w:rPr>
      </w:pPr>
      <w:r>
        <w:rPr>
          <w:rFonts w:cs="Times New Roman" w:ascii="Times New Roman" w:hAnsi="Times New Roman"/>
          <w:bCs/>
          <w:iCs/>
          <w:color w:val="000000"/>
          <w:sz w:val="28"/>
          <w:szCs w:val="28"/>
        </w:rPr>
        <w:t>«Благоустройство на территории ЗАТО г. Радужный Владимирской области»</w:t>
      </w:r>
    </w:p>
    <w:p>
      <w:pPr>
        <w:pStyle w:val="Normal"/>
        <w:suppressAutoHyphens w:val="false"/>
        <w:jc w:val="center"/>
        <w:rPr>
          <w:b/>
          <w:b/>
          <w:iCs/>
        </w:rPr>
      </w:pPr>
      <w:r>
        <w:rPr>
          <w:b/>
          <w:iCs/>
        </w:rPr>
      </w:r>
    </w:p>
    <w:tbl>
      <w:tblPr>
        <w:tblW w:w="1563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601"/>
        <w:gridCol w:w="3760"/>
        <w:gridCol w:w="2275"/>
        <w:gridCol w:w="2273"/>
        <w:gridCol w:w="2162"/>
        <w:gridCol w:w="2270"/>
        <w:gridCol w:w="2291"/>
      </w:tblGrid>
      <w:tr>
        <w:trPr>
          <w:trHeight w:val="1298" w:hRule="atLeast"/>
        </w:trPr>
        <w:tc>
          <w:tcPr>
            <w:tcW w:w="6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pPr>
            <w:r>
              <w:rPr>
                <w:b/>
                <w:iCs/>
              </w:rPr>
              <w:t xml:space="preserve">№ </w:t>
            </w:r>
            <w:r>
              <w:rPr>
                <w:b/>
                <w:iCs/>
              </w:rPr>
              <w:t>п/п</w:t>
            </w:r>
          </w:p>
        </w:tc>
        <w:tc>
          <w:tcPr>
            <w:tcW w:w="37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b/>
                <w:b/>
                <w:iCs/>
              </w:rPr>
            </w:pPr>
            <w:r>
              <w:rPr>
                <w:b/>
                <w:iCs/>
              </w:rPr>
              <w:t>Тип документа</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b/>
                <w:b/>
                <w:iCs/>
              </w:rPr>
            </w:pPr>
            <w:r>
              <w:rPr>
                <w:b/>
                <w:iCs/>
              </w:rPr>
              <w:t>Вид документа</w:t>
            </w:r>
          </w:p>
        </w:tc>
        <w:tc>
          <w:tcPr>
            <w:tcW w:w="2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b/>
                <w:b/>
                <w:iCs/>
              </w:rPr>
            </w:pPr>
            <w:r>
              <w:rPr>
                <w:b/>
                <w:iCs/>
              </w:rPr>
              <w:t>Наименование документа</w:t>
            </w:r>
          </w:p>
        </w:tc>
        <w:tc>
          <w:tcPr>
            <w:tcW w:w="21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b/>
                <w:b/>
                <w:iCs/>
              </w:rPr>
            </w:pPr>
            <w:r>
              <w:rPr>
                <w:b/>
                <w:iCs/>
              </w:rPr>
              <w:t>Реквизиты</w:t>
            </w:r>
          </w:p>
        </w:tc>
        <w:tc>
          <w:tcPr>
            <w:tcW w:w="22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b/>
                <w:b/>
                <w:iCs/>
              </w:rPr>
            </w:pPr>
            <w:r>
              <w:rPr>
                <w:b/>
                <w:iCs/>
              </w:rPr>
              <w:t>Разработчик</w:t>
            </w:r>
          </w:p>
        </w:tc>
        <w:tc>
          <w:tcPr>
            <w:tcW w:w="22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b/>
                <w:b/>
                <w:iCs/>
              </w:rPr>
            </w:pPr>
            <w:r>
              <w:rPr>
                <w:b/>
                <w:iCs/>
              </w:rPr>
              <w:t>Гиперссылка на текст документа</w:t>
            </w:r>
          </w:p>
        </w:tc>
      </w:tr>
      <w:tr>
        <w:trPr>
          <w:trHeight w:val="327" w:hRule="atLeast"/>
        </w:trPr>
        <w:tc>
          <w:tcPr>
            <w:tcW w:w="6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b/>
                <w:b/>
                <w:iCs/>
              </w:rPr>
            </w:pPr>
            <w:r>
              <w:rPr>
                <w:b/>
                <w:iCs/>
              </w:rPr>
              <w:t>1</w:t>
            </w:r>
          </w:p>
        </w:tc>
        <w:tc>
          <w:tcPr>
            <w:tcW w:w="37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b/>
                <w:b/>
                <w:iCs/>
              </w:rPr>
            </w:pPr>
            <w:r>
              <w:rPr>
                <w:b/>
                <w:iCs/>
              </w:rPr>
              <w:t>2</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b/>
                <w:b/>
                <w:iCs/>
              </w:rPr>
            </w:pPr>
            <w:r>
              <w:rPr>
                <w:b/>
                <w:iCs/>
              </w:rPr>
              <w:t>3</w:t>
            </w:r>
          </w:p>
        </w:tc>
        <w:tc>
          <w:tcPr>
            <w:tcW w:w="2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b/>
                <w:b/>
                <w:iCs/>
              </w:rPr>
            </w:pPr>
            <w:r>
              <w:rPr>
                <w:b/>
                <w:iCs/>
              </w:rPr>
              <w:t>4</w:t>
            </w:r>
          </w:p>
        </w:tc>
        <w:tc>
          <w:tcPr>
            <w:tcW w:w="21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b/>
                <w:b/>
                <w:iCs/>
              </w:rPr>
            </w:pPr>
            <w:r>
              <w:rPr>
                <w:b/>
                <w:iCs/>
              </w:rPr>
              <w:t>5</w:t>
            </w:r>
          </w:p>
        </w:tc>
        <w:tc>
          <w:tcPr>
            <w:tcW w:w="22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b/>
                <w:b/>
                <w:iCs/>
              </w:rPr>
            </w:pPr>
            <w:r>
              <w:rPr>
                <w:b/>
                <w:iCs/>
              </w:rPr>
              <w:t>6</w:t>
            </w:r>
          </w:p>
        </w:tc>
        <w:tc>
          <w:tcPr>
            <w:tcW w:w="22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b/>
                <w:b/>
                <w:iCs/>
              </w:rPr>
            </w:pPr>
            <w:r>
              <w:rPr>
                <w:b/>
                <w:iCs/>
              </w:rPr>
              <w:t>7</w:t>
            </w:r>
          </w:p>
        </w:tc>
      </w:tr>
      <w:tr>
        <w:trPr>
          <w:trHeight w:val="340" w:hRule="atLeast"/>
        </w:trPr>
        <w:tc>
          <w:tcPr>
            <w:tcW w:w="15632"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iCs/>
              </w:rPr>
            </w:pPr>
            <w:r>
              <w:rPr>
                <w:iCs/>
              </w:rPr>
              <w:t>Муниципальная программа</w:t>
            </w:r>
          </w:p>
        </w:tc>
      </w:tr>
      <w:tr>
        <w:trPr>
          <w:trHeight w:val="340" w:hRule="atLeast"/>
        </w:trPr>
        <w:tc>
          <w:tcPr>
            <w:tcW w:w="6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iCs/>
              </w:rPr>
            </w:pPr>
            <w:r>
              <w:rPr>
                <w:iCs/>
                <w:sz w:val="22"/>
                <w:szCs w:val="22"/>
              </w:rPr>
              <w:t>1</w:t>
            </w:r>
          </w:p>
        </w:tc>
        <w:tc>
          <w:tcPr>
            <w:tcW w:w="37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0"/>
              <w:contextualSpacing/>
              <w:jc w:val="center"/>
              <w:rPr>
                <w:iCs/>
              </w:rPr>
            </w:pPr>
            <w:r>
              <w:rPr>
                <w:iCs/>
                <w:sz w:val="22"/>
                <w:szCs w:val="22"/>
              </w:rPr>
              <w:t>Паспорт муниципальной программы</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0"/>
              <w:contextualSpacing/>
              <w:jc w:val="center"/>
              <w:rPr>
                <w:iCs/>
              </w:rPr>
            </w:pPr>
            <w:r>
              <w:rPr>
                <w:iCs/>
                <w:sz w:val="22"/>
                <w:szCs w:val="22"/>
              </w:rPr>
              <w:t>постановление</w:t>
            </w:r>
          </w:p>
        </w:tc>
        <w:tc>
          <w:tcPr>
            <w:tcW w:w="2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0"/>
              <w:contextualSpacing/>
              <w:jc w:val="center"/>
              <w:rPr/>
            </w:pPr>
            <w:r>
              <w:rPr>
                <w:iCs/>
                <w:sz w:val="22"/>
                <w:szCs w:val="22"/>
              </w:rPr>
              <w:t>Об утверждении Муниципальной программы «Благоустройство на территории ЗАТО г. Радужный Владимирской области»</w:t>
            </w:r>
          </w:p>
        </w:tc>
        <w:tc>
          <w:tcPr>
            <w:tcW w:w="21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0"/>
              <w:contextualSpacing/>
              <w:jc w:val="center"/>
              <w:rPr>
                <w:rFonts w:ascii="Times New Roman" w:hAnsi="Times New Roman" w:eastAsia="Times New Roman" w:cs="Times New Roman"/>
                <w:iCs/>
                <w:sz w:val="22"/>
                <w:szCs w:val="22"/>
                <w:lang w:eastAsia="zh-CN"/>
              </w:rPr>
            </w:pPr>
            <w:r>
              <w:rPr>
                <w:rFonts w:eastAsia="Times New Roman" w:cs="Times New Roman"/>
                <w:bCs/>
                <w:iCs/>
                <w:color w:val="000000"/>
                <w:kern w:val="0"/>
                <w:sz w:val="22"/>
                <w:szCs w:val="22"/>
                <w:lang w:val="ru-RU" w:eastAsia="zh-CN" w:bidi="ar-SA"/>
              </w:rPr>
              <w:t xml:space="preserve">От 07.11.2023 </w:t>
            </w:r>
            <w:r>
              <w:rPr>
                <w:rFonts w:eastAsia="Times New Roman" w:cs="Times New Roman"/>
                <w:bCs/>
                <w:iCs/>
                <w:color w:val="000000"/>
                <w:kern w:val="0"/>
                <w:sz w:val="22"/>
                <w:szCs w:val="22"/>
                <w:lang w:val="ru-RU" w:eastAsia="zh-CN" w:bidi="ar-SA"/>
              </w:rPr>
              <w:t>г.</w:t>
            </w:r>
            <w:r>
              <w:rPr>
                <w:rFonts w:eastAsia="Times New Roman" w:cs="Times New Roman"/>
                <w:bCs/>
                <w:iCs/>
                <w:color w:val="000000"/>
                <w:kern w:val="0"/>
                <w:sz w:val="22"/>
                <w:szCs w:val="22"/>
                <w:lang w:val="ru-RU" w:eastAsia="zh-CN" w:bidi="ar-SA"/>
              </w:rPr>
              <w:t xml:space="preserve"> № 1480</w:t>
            </w:r>
          </w:p>
        </w:tc>
        <w:tc>
          <w:tcPr>
            <w:tcW w:w="227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fill="FFFFFF" w:val="clear"/>
              <w:tabs>
                <w:tab w:val="clear" w:pos="306"/>
                <w:tab w:val="left" w:pos="11057" w:leader="none"/>
              </w:tabs>
              <w:suppressAutoHyphens w:val="true"/>
              <w:snapToGrid w:val="false"/>
              <w:spacing w:before="0" w:after="0"/>
              <w:contextualSpacing/>
              <w:jc w:val="center"/>
              <w:rPr>
                <w:iCs/>
              </w:rPr>
            </w:pPr>
            <w:r>
              <w:rPr>
                <w:iCs/>
              </w:rPr>
              <w:t>Муниципальное казенное учреждение «Городской комитет муниципального хозяйства ЗАТО г. Радужный Владимирской области»</w:t>
            </w:r>
          </w:p>
        </w:tc>
        <w:tc>
          <w:tcPr>
            <w:tcW w:w="22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0"/>
              <w:contextualSpacing/>
              <w:jc w:val="center"/>
              <w:rPr/>
            </w:pPr>
            <w:hyperlink r:id="rId24">
              <w:r>
                <w:rPr>
                  <w:iCs/>
                  <w:sz w:val="22"/>
                  <w:szCs w:val="22"/>
                </w:rPr>
                <w:t>http://www.raduzhnyi-city.ru/regulatory/mpa/</w:t>
              </w:r>
            </w:hyperlink>
          </w:p>
          <w:p>
            <w:pPr>
              <w:pStyle w:val="Normal"/>
              <w:widowControl w:val="false"/>
              <w:snapToGrid w:val="false"/>
              <w:spacing w:before="0" w:after="0"/>
              <w:contextualSpacing/>
              <w:jc w:val="center"/>
              <w:rPr>
                <w:iCs/>
              </w:rPr>
            </w:pPr>
            <w:r>
              <w:rPr>
                <w:iCs/>
                <w:sz w:val="22"/>
                <w:szCs w:val="22"/>
              </w:rPr>
              <w:t>________________</w:t>
            </w:r>
          </w:p>
        </w:tc>
      </w:tr>
    </w:tbl>
    <w:p>
      <w:pPr>
        <w:pStyle w:val="Normal"/>
        <w:tabs>
          <w:tab w:val="clear" w:pos="306"/>
          <w:tab w:val="left" w:pos="1418" w:leader="none"/>
        </w:tabs>
        <w:suppressAutoHyphens w:val="false"/>
        <w:spacing w:before="0" w:after="200"/>
        <w:ind w:left="14" w:firstLine="837"/>
        <w:jc w:val="center"/>
        <w:rPr>
          <w:b/>
          <w:b/>
          <w:iCs/>
        </w:rPr>
      </w:pPr>
      <w:r>
        <w:rPr/>
      </w:r>
    </w:p>
    <w:sectPr>
      <w:footerReference w:type="default" r:id="rId25"/>
      <w:type w:val="nextPage"/>
      <w:pgSz w:orient="landscape" w:w="16838" w:h="11906"/>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CYR">
    <w:charset w:val="cc"/>
    <w:family w:val="roman"/>
    <w:pitch w:val="variable"/>
  </w:font>
  <w:font w:name="Liberation Mono">
    <w:altName w:val="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sz w:val="20"/>
        <w:szCs w:val="20"/>
      </w:rPr>
    </w:pPr>
    <w:r>
      <w:rPr>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sz w:val="20"/>
        <w:szCs w:val="20"/>
      </w:rPr>
    </w:pPr>
    <w:r>
      <w:rPr>
        <w:sz w:val="20"/>
        <w:szCs w:val="20"/>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sz w:val="20"/>
        <w:szCs w:val="20"/>
      </w:rPr>
    </w:pPr>
    <w:r>
      <w:rPr>
        <w:sz w:val="20"/>
        <w:szCs w:val="20"/>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73" w:hanging="360"/>
      </w:pPr>
      <w:rPr>
        <w:sz w:val="26"/>
        <w:szCs w:val="26"/>
        <w:rFonts w:ascii="Times New Roman" w:hAnsi="Times New Roman"/>
      </w:rPr>
    </w:lvl>
    <w:lvl w:ilvl="1">
      <w:start w:val="1"/>
      <w:numFmt w:val="lowerLetter"/>
      <w:lvlText w:val="%2."/>
      <w:lvlJc w:val="left"/>
      <w:pPr>
        <w:tabs>
          <w:tab w:val="num" w:pos="0"/>
        </w:tabs>
        <w:ind w:left="1193" w:hanging="360"/>
      </w:pPr>
    </w:lvl>
    <w:lvl w:ilvl="2">
      <w:start w:val="1"/>
      <w:numFmt w:val="lowerRoman"/>
      <w:lvlText w:val="%3."/>
      <w:lvlJc w:val="right"/>
      <w:pPr>
        <w:tabs>
          <w:tab w:val="num" w:pos="0"/>
        </w:tabs>
        <w:ind w:left="1913" w:hanging="180"/>
      </w:pPr>
    </w:lvl>
    <w:lvl w:ilvl="3">
      <w:start w:val="1"/>
      <w:numFmt w:val="decimal"/>
      <w:lvlText w:val="%4."/>
      <w:lvlJc w:val="left"/>
      <w:pPr>
        <w:tabs>
          <w:tab w:val="num" w:pos="0"/>
        </w:tabs>
        <w:ind w:left="2633" w:hanging="360"/>
      </w:pPr>
    </w:lvl>
    <w:lvl w:ilvl="4">
      <w:start w:val="1"/>
      <w:numFmt w:val="lowerLetter"/>
      <w:lvlText w:val="%5."/>
      <w:lvlJc w:val="left"/>
      <w:pPr>
        <w:tabs>
          <w:tab w:val="num" w:pos="0"/>
        </w:tabs>
        <w:ind w:left="3353" w:hanging="360"/>
      </w:pPr>
    </w:lvl>
    <w:lvl w:ilvl="5">
      <w:start w:val="1"/>
      <w:numFmt w:val="lowerRoman"/>
      <w:lvlText w:val="%6."/>
      <w:lvlJc w:val="right"/>
      <w:pPr>
        <w:tabs>
          <w:tab w:val="num" w:pos="0"/>
        </w:tabs>
        <w:ind w:left="4073" w:hanging="180"/>
      </w:pPr>
    </w:lvl>
    <w:lvl w:ilvl="6">
      <w:start w:val="1"/>
      <w:numFmt w:val="decimal"/>
      <w:lvlText w:val="%7."/>
      <w:lvlJc w:val="left"/>
      <w:pPr>
        <w:tabs>
          <w:tab w:val="num" w:pos="0"/>
        </w:tabs>
        <w:ind w:left="4793" w:hanging="360"/>
      </w:pPr>
    </w:lvl>
    <w:lvl w:ilvl="7">
      <w:start w:val="1"/>
      <w:numFmt w:val="lowerLetter"/>
      <w:lvlText w:val="%8."/>
      <w:lvlJc w:val="left"/>
      <w:pPr>
        <w:tabs>
          <w:tab w:val="num" w:pos="0"/>
        </w:tabs>
        <w:ind w:left="5513" w:hanging="360"/>
      </w:pPr>
    </w:lvl>
    <w:lvl w:ilvl="8">
      <w:start w:val="1"/>
      <w:numFmt w:val="lowerRoman"/>
      <w:lvlText w:val="%9."/>
      <w:lvlJc w:val="right"/>
      <w:pPr>
        <w:tabs>
          <w:tab w:val="num" w:pos="0"/>
        </w:tabs>
        <w:ind w:left="6233" w:hanging="180"/>
      </w:pPr>
    </w:lvl>
  </w:abstractNum>
  <w:abstractNum w:abstractNumId="2">
    <w:lvl w:ilvl="0">
      <w:start w:val="1"/>
      <w:numFmt w:val="none"/>
      <w:suff w:val="nothing"/>
      <w:lvlText w:val=""/>
      <w:lvlJc w:val="left"/>
      <w:pPr>
        <w:tabs>
          <w:tab w:val="num" w:pos="0"/>
        </w:tabs>
        <w:ind w:left="0" w:hanging="0"/>
      </w:pPr>
      <w:rPr>
        <w:rFonts w:cs="Times New Roman"/>
      </w:rPr>
    </w:lvl>
    <w:lvl w:ilvl="1">
      <w:start w:val="1"/>
      <w:numFmt w:val="none"/>
      <w:suff w:val="nothing"/>
      <w:lvlText w:val=""/>
      <w:lvlJc w:val="left"/>
      <w:pPr>
        <w:tabs>
          <w:tab w:val="num" w:pos="0"/>
        </w:tabs>
        <w:ind w:left="0" w:hanging="0"/>
      </w:pPr>
      <w:rPr>
        <w:rFonts w:cs="Courier New"/>
      </w:rPr>
    </w:lvl>
    <w:lvl w:ilvl="2">
      <w:start w:val="1"/>
      <w:numFmt w:val="none"/>
      <w:suff w:val="nothing"/>
      <w:lvlText w:val=""/>
      <w:lvlJc w:val="left"/>
      <w:pPr>
        <w:tabs>
          <w:tab w:val="num" w:pos="0"/>
        </w:tabs>
        <w:ind w:left="0" w:hanging="0"/>
      </w:pPr>
      <w:rPr>
        <w:rFonts w:cs="Wingdings"/>
      </w:r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2"/>
      <w:numFmt w:val="decimal"/>
      <w:lvlText w:val="%1."/>
      <w:lvlJc w:val="left"/>
      <w:pPr>
        <w:tabs>
          <w:tab w:val="num" w:pos="1353"/>
        </w:tabs>
        <w:ind w:left="1353" w:hanging="360"/>
      </w:pPr>
      <w:rPr>
        <w:sz w:val="28"/>
        <w:b/>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306"/>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51e59"/>
    <w:pPr>
      <w:widowControl/>
      <w:suppressAutoHyphens w:val="true"/>
      <w:bidi w:val="0"/>
      <w:spacing w:before="0" w:after="0"/>
      <w:jc w:val="left"/>
    </w:pPr>
    <w:rPr>
      <w:rFonts w:ascii="Times New Roman" w:hAnsi="Times New Roman" w:eastAsia="Times New Roman" w:cs="Times New Roman"/>
      <w:color w:val="auto"/>
      <w:kern w:val="0"/>
      <w:sz w:val="24"/>
      <w:szCs w:val="24"/>
      <w:lang w:eastAsia="zh-CN" w:val="ru-RU" w:bidi="ar-SA"/>
    </w:rPr>
  </w:style>
  <w:style w:type="paragraph" w:styleId="1">
    <w:name w:val="Heading 1"/>
    <w:basedOn w:val="Normal"/>
    <w:next w:val="Normal"/>
    <w:link w:val="10"/>
    <w:qFormat/>
    <w:rsid w:val="00557dd2"/>
    <w:pPr>
      <w:keepNext w:val="true"/>
      <w:tabs>
        <w:tab w:val="clear" w:pos="306"/>
        <w:tab w:val="left" w:pos="0" w:leader="none"/>
      </w:tabs>
      <w:ind w:left="1069" w:hanging="360"/>
      <w:jc w:val="center"/>
      <w:textAlignment w:val="baseline"/>
      <w:outlineLvl w:val="0"/>
    </w:pPr>
    <w:rPr>
      <w:b/>
      <w:caps/>
      <w:spacing w:val="20"/>
      <w:sz w:val="36"/>
      <w:szCs w:val="20"/>
      <w:u w:val="single"/>
    </w:rPr>
  </w:style>
  <w:style w:type="character" w:styleId="DefaultParagraphFont" w:default="1">
    <w:name w:val="Default Paragraph Font"/>
    <w:uiPriority w:val="1"/>
    <w:semiHidden/>
    <w:unhideWhenUsed/>
    <w:qFormat/>
    <w:rPr/>
  </w:style>
  <w:style w:type="character" w:styleId="WW8Num1z0" w:customStyle="1">
    <w:name w:val="WW8Num1z0"/>
    <w:qFormat/>
    <w:rsid w:val="00851e59"/>
    <w:rPr>
      <w:rFonts w:ascii="Times New Roman" w:hAnsi="Times New Roman" w:cs="Times New Roman"/>
      <w:b/>
      <w:sz w:val="28"/>
      <w:szCs w:val="28"/>
    </w:rPr>
  </w:style>
  <w:style w:type="character" w:styleId="WW8Num2z0" w:customStyle="1">
    <w:name w:val="WW8Num2z0"/>
    <w:qFormat/>
    <w:rsid w:val="00851e59"/>
    <w:rPr>
      <w:rFonts w:ascii="Times New Roman" w:hAnsi="Times New Roman" w:cs="Times New Roman"/>
    </w:rPr>
  </w:style>
  <w:style w:type="character" w:styleId="WW8Num3z0" w:customStyle="1">
    <w:name w:val="WW8Num3z0"/>
    <w:qFormat/>
    <w:rsid w:val="00851e59"/>
    <w:rPr>
      <w:sz w:val="28"/>
    </w:rPr>
  </w:style>
  <w:style w:type="character" w:styleId="WW8Num4z0" w:customStyle="1">
    <w:name w:val="WW8Num4z0"/>
    <w:qFormat/>
    <w:rsid w:val="00851e59"/>
    <w:rPr/>
  </w:style>
  <w:style w:type="character" w:styleId="WW8Num5z0" w:customStyle="1">
    <w:name w:val="WW8Num5z0"/>
    <w:qFormat/>
    <w:rsid w:val="00851e59"/>
    <w:rPr>
      <w:rFonts w:ascii="Times New Roman" w:hAnsi="Times New Roman" w:cs="Times New Roman"/>
    </w:rPr>
  </w:style>
  <w:style w:type="character" w:styleId="WW8Num6z0" w:customStyle="1">
    <w:name w:val="WW8Num6z0"/>
    <w:qFormat/>
    <w:rsid w:val="00851e59"/>
    <w:rPr/>
  </w:style>
  <w:style w:type="character" w:styleId="WW8Num6z1" w:customStyle="1">
    <w:name w:val="WW8Num6z1"/>
    <w:qFormat/>
    <w:rsid w:val="00851e59"/>
    <w:rPr/>
  </w:style>
  <w:style w:type="character" w:styleId="WW8Num6z2" w:customStyle="1">
    <w:name w:val="WW8Num6z2"/>
    <w:qFormat/>
    <w:rsid w:val="00851e59"/>
    <w:rPr/>
  </w:style>
  <w:style w:type="character" w:styleId="WW8Num6z3" w:customStyle="1">
    <w:name w:val="WW8Num6z3"/>
    <w:qFormat/>
    <w:rsid w:val="00851e59"/>
    <w:rPr/>
  </w:style>
  <w:style w:type="character" w:styleId="WW8Num6z4" w:customStyle="1">
    <w:name w:val="WW8Num6z4"/>
    <w:qFormat/>
    <w:rsid w:val="00851e59"/>
    <w:rPr/>
  </w:style>
  <w:style w:type="character" w:styleId="WW8Num6z5" w:customStyle="1">
    <w:name w:val="WW8Num6z5"/>
    <w:qFormat/>
    <w:rsid w:val="00851e59"/>
    <w:rPr/>
  </w:style>
  <w:style w:type="character" w:styleId="WW8Num6z6" w:customStyle="1">
    <w:name w:val="WW8Num6z6"/>
    <w:qFormat/>
    <w:rsid w:val="00851e59"/>
    <w:rPr/>
  </w:style>
  <w:style w:type="character" w:styleId="WW8Num6z7" w:customStyle="1">
    <w:name w:val="WW8Num6z7"/>
    <w:qFormat/>
    <w:rsid w:val="00851e59"/>
    <w:rPr/>
  </w:style>
  <w:style w:type="character" w:styleId="WW8Num6z8" w:customStyle="1">
    <w:name w:val="WW8Num6z8"/>
    <w:qFormat/>
    <w:rsid w:val="00851e59"/>
    <w:rPr/>
  </w:style>
  <w:style w:type="character" w:styleId="WW8Num3z1" w:customStyle="1">
    <w:name w:val="WW8Num3z1"/>
    <w:qFormat/>
    <w:rsid w:val="00851e59"/>
    <w:rPr/>
  </w:style>
  <w:style w:type="character" w:styleId="WW8Num3z2" w:customStyle="1">
    <w:name w:val="WW8Num3z2"/>
    <w:qFormat/>
    <w:rsid w:val="00851e59"/>
    <w:rPr/>
  </w:style>
  <w:style w:type="character" w:styleId="WW8Num3z3" w:customStyle="1">
    <w:name w:val="WW8Num3z3"/>
    <w:qFormat/>
    <w:rsid w:val="00851e59"/>
    <w:rPr/>
  </w:style>
  <w:style w:type="character" w:styleId="WW8Num3z4" w:customStyle="1">
    <w:name w:val="WW8Num3z4"/>
    <w:qFormat/>
    <w:rsid w:val="00851e59"/>
    <w:rPr/>
  </w:style>
  <w:style w:type="character" w:styleId="WW8Num3z5" w:customStyle="1">
    <w:name w:val="WW8Num3z5"/>
    <w:qFormat/>
    <w:rsid w:val="00851e59"/>
    <w:rPr/>
  </w:style>
  <w:style w:type="character" w:styleId="WW8Num3z6" w:customStyle="1">
    <w:name w:val="WW8Num3z6"/>
    <w:qFormat/>
    <w:rsid w:val="00851e59"/>
    <w:rPr/>
  </w:style>
  <w:style w:type="character" w:styleId="WW8Num3z7" w:customStyle="1">
    <w:name w:val="WW8Num3z7"/>
    <w:qFormat/>
    <w:rsid w:val="00851e59"/>
    <w:rPr/>
  </w:style>
  <w:style w:type="character" w:styleId="WW8Num3z8" w:customStyle="1">
    <w:name w:val="WW8Num3z8"/>
    <w:qFormat/>
    <w:rsid w:val="00851e59"/>
    <w:rPr/>
  </w:style>
  <w:style w:type="character" w:styleId="WW8Num4z1" w:customStyle="1">
    <w:name w:val="WW8Num4z1"/>
    <w:qFormat/>
    <w:rsid w:val="00851e59"/>
    <w:rPr>
      <w:rFonts w:cs="Times New Roman"/>
    </w:rPr>
  </w:style>
  <w:style w:type="character" w:styleId="WW8Num5z1" w:customStyle="1">
    <w:name w:val="WW8Num5z1"/>
    <w:qFormat/>
    <w:rsid w:val="00851e59"/>
    <w:rPr>
      <w:rFonts w:ascii="Courier New" w:hAnsi="Courier New" w:cs="Courier New"/>
    </w:rPr>
  </w:style>
  <w:style w:type="character" w:styleId="WW8Num5z2" w:customStyle="1">
    <w:name w:val="WW8Num5z2"/>
    <w:qFormat/>
    <w:rsid w:val="00851e59"/>
    <w:rPr>
      <w:rFonts w:ascii="Wingdings" w:hAnsi="Wingdings" w:cs="Wingdings"/>
    </w:rPr>
  </w:style>
  <w:style w:type="character" w:styleId="WW8Num5z3" w:customStyle="1">
    <w:name w:val="WW8Num5z3"/>
    <w:qFormat/>
    <w:rsid w:val="00851e59"/>
    <w:rPr>
      <w:rFonts w:ascii="Symbol" w:hAnsi="Symbol" w:cs="Symbol"/>
    </w:rPr>
  </w:style>
  <w:style w:type="character" w:styleId="WW8Num7z0" w:customStyle="1">
    <w:name w:val="WW8Num7z0"/>
    <w:qFormat/>
    <w:rsid w:val="00851e59"/>
    <w:rPr>
      <w:sz w:val="28"/>
    </w:rPr>
  </w:style>
  <w:style w:type="character" w:styleId="WW8Num7z1" w:customStyle="1">
    <w:name w:val="WW8Num7z1"/>
    <w:qFormat/>
    <w:rsid w:val="00851e59"/>
    <w:rPr/>
  </w:style>
  <w:style w:type="character" w:styleId="WW8Num7z2" w:customStyle="1">
    <w:name w:val="WW8Num7z2"/>
    <w:qFormat/>
    <w:rsid w:val="00851e59"/>
    <w:rPr/>
  </w:style>
  <w:style w:type="character" w:styleId="WW8Num7z3" w:customStyle="1">
    <w:name w:val="WW8Num7z3"/>
    <w:qFormat/>
    <w:rsid w:val="00851e59"/>
    <w:rPr/>
  </w:style>
  <w:style w:type="character" w:styleId="WW8Num7z4" w:customStyle="1">
    <w:name w:val="WW8Num7z4"/>
    <w:qFormat/>
    <w:rsid w:val="00851e59"/>
    <w:rPr/>
  </w:style>
  <w:style w:type="character" w:styleId="WW8Num7z5" w:customStyle="1">
    <w:name w:val="WW8Num7z5"/>
    <w:qFormat/>
    <w:rsid w:val="00851e59"/>
    <w:rPr/>
  </w:style>
  <w:style w:type="character" w:styleId="WW8Num7z6" w:customStyle="1">
    <w:name w:val="WW8Num7z6"/>
    <w:qFormat/>
    <w:rsid w:val="00851e59"/>
    <w:rPr/>
  </w:style>
  <w:style w:type="character" w:styleId="WW8Num7z7" w:customStyle="1">
    <w:name w:val="WW8Num7z7"/>
    <w:qFormat/>
    <w:rsid w:val="00851e59"/>
    <w:rPr/>
  </w:style>
  <w:style w:type="character" w:styleId="WW8Num7z8" w:customStyle="1">
    <w:name w:val="WW8Num7z8"/>
    <w:qFormat/>
    <w:rsid w:val="00851e59"/>
    <w:rPr/>
  </w:style>
  <w:style w:type="character" w:styleId="WW8Num8z0" w:customStyle="1">
    <w:name w:val="WW8Num8z0"/>
    <w:qFormat/>
    <w:rsid w:val="00851e59"/>
    <w:rPr/>
  </w:style>
  <w:style w:type="character" w:styleId="WW8Num8z1" w:customStyle="1">
    <w:name w:val="WW8Num8z1"/>
    <w:qFormat/>
    <w:rsid w:val="00851e59"/>
    <w:rPr/>
  </w:style>
  <w:style w:type="character" w:styleId="WW8Num8z2" w:customStyle="1">
    <w:name w:val="WW8Num8z2"/>
    <w:qFormat/>
    <w:rsid w:val="00851e59"/>
    <w:rPr/>
  </w:style>
  <w:style w:type="character" w:styleId="WW8Num8z3" w:customStyle="1">
    <w:name w:val="WW8Num8z3"/>
    <w:qFormat/>
    <w:rsid w:val="00851e59"/>
    <w:rPr/>
  </w:style>
  <w:style w:type="character" w:styleId="WW8Num8z4" w:customStyle="1">
    <w:name w:val="WW8Num8z4"/>
    <w:qFormat/>
    <w:rsid w:val="00851e59"/>
    <w:rPr/>
  </w:style>
  <w:style w:type="character" w:styleId="WW8Num8z5" w:customStyle="1">
    <w:name w:val="WW8Num8z5"/>
    <w:qFormat/>
    <w:rsid w:val="00851e59"/>
    <w:rPr/>
  </w:style>
  <w:style w:type="character" w:styleId="WW8Num8z6" w:customStyle="1">
    <w:name w:val="WW8Num8z6"/>
    <w:qFormat/>
    <w:rsid w:val="00851e59"/>
    <w:rPr/>
  </w:style>
  <w:style w:type="character" w:styleId="WW8Num8z7" w:customStyle="1">
    <w:name w:val="WW8Num8z7"/>
    <w:qFormat/>
    <w:rsid w:val="00851e59"/>
    <w:rPr/>
  </w:style>
  <w:style w:type="character" w:styleId="WW8Num8z8" w:customStyle="1">
    <w:name w:val="WW8Num8z8"/>
    <w:qFormat/>
    <w:rsid w:val="00851e59"/>
    <w:rPr/>
  </w:style>
  <w:style w:type="character" w:styleId="WW8Num9z0" w:customStyle="1">
    <w:name w:val="WW8Num9z0"/>
    <w:qFormat/>
    <w:rsid w:val="00851e59"/>
    <w:rPr/>
  </w:style>
  <w:style w:type="character" w:styleId="WW8Num9z1" w:customStyle="1">
    <w:name w:val="WW8Num9z1"/>
    <w:qFormat/>
    <w:rsid w:val="00851e59"/>
    <w:rPr/>
  </w:style>
  <w:style w:type="character" w:styleId="WW8Num9z2" w:customStyle="1">
    <w:name w:val="WW8Num9z2"/>
    <w:qFormat/>
    <w:rsid w:val="00851e59"/>
    <w:rPr/>
  </w:style>
  <w:style w:type="character" w:styleId="WW8Num9z3" w:customStyle="1">
    <w:name w:val="WW8Num9z3"/>
    <w:qFormat/>
    <w:rsid w:val="00851e59"/>
    <w:rPr/>
  </w:style>
  <w:style w:type="character" w:styleId="WW8Num9z4" w:customStyle="1">
    <w:name w:val="WW8Num9z4"/>
    <w:qFormat/>
    <w:rsid w:val="00851e59"/>
    <w:rPr/>
  </w:style>
  <w:style w:type="character" w:styleId="WW8Num9z5" w:customStyle="1">
    <w:name w:val="WW8Num9z5"/>
    <w:qFormat/>
    <w:rsid w:val="00851e59"/>
    <w:rPr/>
  </w:style>
  <w:style w:type="character" w:styleId="WW8Num9z6" w:customStyle="1">
    <w:name w:val="WW8Num9z6"/>
    <w:qFormat/>
    <w:rsid w:val="00851e59"/>
    <w:rPr/>
  </w:style>
  <w:style w:type="character" w:styleId="WW8Num9z7" w:customStyle="1">
    <w:name w:val="WW8Num9z7"/>
    <w:qFormat/>
    <w:rsid w:val="00851e59"/>
    <w:rPr/>
  </w:style>
  <w:style w:type="character" w:styleId="WW8Num9z8" w:customStyle="1">
    <w:name w:val="WW8Num9z8"/>
    <w:qFormat/>
    <w:rsid w:val="00851e59"/>
    <w:rPr/>
  </w:style>
  <w:style w:type="character" w:styleId="WW8Num10z0" w:customStyle="1">
    <w:name w:val="WW8Num10z0"/>
    <w:qFormat/>
    <w:rsid w:val="00851e59"/>
    <w:rPr>
      <w:rFonts w:cs="Times New Roman"/>
    </w:rPr>
  </w:style>
  <w:style w:type="character" w:styleId="WW8Num10z1" w:customStyle="1">
    <w:name w:val="WW8Num10z1"/>
    <w:qFormat/>
    <w:rsid w:val="00851e59"/>
    <w:rPr>
      <w:rFonts w:cs="Times New Roman"/>
    </w:rPr>
  </w:style>
  <w:style w:type="character" w:styleId="WW8Num11z0" w:customStyle="1">
    <w:name w:val="WW8Num11z0"/>
    <w:qFormat/>
    <w:rsid w:val="00851e59"/>
    <w:rPr>
      <w:rFonts w:ascii="Times New Roman" w:hAnsi="Times New Roman" w:cs="Times New Roman"/>
    </w:rPr>
  </w:style>
  <w:style w:type="character" w:styleId="WW8Num11z1" w:customStyle="1">
    <w:name w:val="WW8Num11z1"/>
    <w:qFormat/>
    <w:rsid w:val="00851e59"/>
    <w:rPr>
      <w:rFonts w:ascii="Courier New" w:hAnsi="Courier New" w:cs="Courier New"/>
    </w:rPr>
  </w:style>
  <w:style w:type="character" w:styleId="WW8Num11z2" w:customStyle="1">
    <w:name w:val="WW8Num11z2"/>
    <w:qFormat/>
    <w:rsid w:val="00851e59"/>
    <w:rPr>
      <w:rFonts w:ascii="Wingdings" w:hAnsi="Wingdings" w:cs="Wingdings"/>
    </w:rPr>
  </w:style>
  <w:style w:type="character" w:styleId="WW8Num11z3" w:customStyle="1">
    <w:name w:val="WW8Num11z3"/>
    <w:qFormat/>
    <w:rsid w:val="00851e59"/>
    <w:rPr>
      <w:rFonts w:ascii="Symbol" w:hAnsi="Symbol" w:cs="Symbol"/>
    </w:rPr>
  </w:style>
  <w:style w:type="character" w:styleId="WW8Num12z0" w:customStyle="1">
    <w:name w:val="WW8Num12z0"/>
    <w:qFormat/>
    <w:rsid w:val="00851e59"/>
    <w:rPr/>
  </w:style>
  <w:style w:type="character" w:styleId="WW8Num12z1" w:customStyle="1">
    <w:name w:val="WW8Num12z1"/>
    <w:qFormat/>
    <w:rsid w:val="00851e59"/>
    <w:rPr/>
  </w:style>
  <w:style w:type="character" w:styleId="WW8Num12z2" w:customStyle="1">
    <w:name w:val="WW8Num12z2"/>
    <w:qFormat/>
    <w:rsid w:val="00851e59"/>
    <w:rPr/>
  </w:style>
  <w:style w:type="character" w:styleId="WW8Num12z3" w:customStyle="1">
    <w:name w:val="WW8Num12z3"/>
    <w:qFormat/>
    <w:rsid w:val="00851e59"/>
    <w:rPr/>
  </w:style>
  <w:style w:type="character" w:styleId="WW8Num12z4" w:customStyle="1">
    <w:name w:val="WW8Num12z4"/>
    <w:qFormat/>
    <w:rsid w:val="00851e59"/>
    <w:rPr/>
  </w:style>
  <w:style w:type="character" w:styleId="WW8Num12z5" w:customStyle="1">
    <w:name w:val="WW8Num12z5"/>
    <w:qFormat/>
    <w:rsid w:val="00851e59"/>
    <w:rPr/>
  </w:style>
  <w:style w:type="character" w:styleId="WW8Num12z6" w:customStyle="1">
    <w:name w:val="WW8Num12z6"/>
    <w:qFormat/>
    <w:rsid w:val="00851e59"/>
    <w:rPr/>
  </w:style>
  <w:style w:type="character" w:styleId="WW8Num12z7" w:customStyle="1">
    <w:name w:val="WW8Num12z7"/>
    <w:qFormat/>
    <w:rsid w:val="00851e59"/>
    <w:rPr/>
  </w:style>
  <w:style w:type="character" w:styleId="WW8Num12z8" w:customStyle="1">
    <w:name w:val="WW8Num12z8"/>
    <w:qFormat/>
    <w:rsid w:val="00851e59"/>
    <w:rPr/>
  </w:style>
  <w:style w:type="character" w:styleId="WW8Num13z0" w:customStyle="1">
    <w:name w:val="WW8Num13z0"/>
    <w:qFormat/>
    <w:rsid w:val="00851e59"/>
    <w:rPr/>
  </w:style>
  <w:style w:type="character" w:styleId="WW8Num13z1" w:customStyle="1">
    <w:name w:val="WW8Num13z1"/>
    <w:qFormat/>
    <w:rsid w:val="00851e59"/>
    <w:rPr/>
  </w:style>
  <w:style w:type="character" w:styleId="WW8Num13z2" w:customStyle="1">
    <w:name w:val="WW8Num13z2"/>
    <w:qFormat/>
    <w:rsid w:val="00851e59"/>
    <w:rPr/>
  </w:style>
  <w:style w:type="character" w:styleId="WW8Num13z3" w:customStyle="1">
    <w:name w:val="WW8Num13z3"/>
    <w:qFormat/>
    <w:rsid w:val="00851e59"/>
    <w:rPr/>
  </w:style>
  <w:style w:type="character" w:styleId="WW8Num13z4" w:customStyle="1">
    <w:name w:val="WW8Num13z4"/>
    <w:qFormat/>
    <w:rsid w:val="00851e59"/>
    <w:rPr/>
  </w:style>
  <w:style w:type="character" w:styleId="WW8Num13z5" w:customStyle="1">
    <w:name w:val="WW8Num13z5"/>
    <w:qFormat/>
    <w:rsid w:val="00851e59"/>
    <w:rPr/>
  </w:style>
  <w:style w:type="character" w:styleId="WW8Num13z6" w:customStyle="1">
    <w:name w:val="WW8Num13z6"/>
    <w:qFormat/>
    <w:rsid w:val="00851e59"/>
    <w:rPr/>
  </w:style>
  <w:style w:type="character" w:styleId="WW8Num13z7" w:customStyle="1">
    <w:name w:val="WW8Num13z7"/>
    <w:qFormat/>
    <w:rsid w:val="00851e59"/>
    <w:rPr/>
  </w:style>
  <w:style w:type="character" w:styleId="WW8Num13z8" w:customStyle="1">
    <w:name w:val="WW8Num13z8"/>
    <w:qFormat/>
    <w:rsid w:val="00851e59"/>
    <w:rPr/>
  </w:style>
  <w:style w:type="character" w:styleId="11" w:customStyle="1">
    <w:name w:val="Основной шрифт абзаца1"/>
    <w:qFormat/>
    <w:rsid w:val="00851e59"/>
    <w:rPr/>
  </w:style>
  <w:style w:type="character" w:styleId="Style13" w:customStyle="1">
    <w:name w:val="Знак Знак"/>
    <w:qFormat/>
    <w:rsid w:val="00851e59"/>
    <w:rPr>
      <w:sz w:val="24"/>
      <w:szCs w:val="24"/>
      <w:lang w:val="ru-RU" w:bidi="ar-SA"/>
    </w:rPr>
  </w:style>
  <w:style w:type="character" w:styleId="FontStyle12" w:customStyle="1">
    <w:name w:val="Font Style12"/>
    <w:qFormat/>
    <w:rsid w:val="00851e59"/>
    <w:rPr>
      <w:rFonts w:ascii="Times New Roman" w:hAnsi="Times New Roman" w:cs="Times New Roman"/>
      <w:sz w:val="20"/>
      <w:szCs w:val="20"/>
    </w:rPr>
  </w:style>
  <w:style w:type="character" w:styleId="Style14" w:customStyle="1">
    <w:name w:val="Интернет-ссылка"/>
    <w:rsid w:val="00851e59"/>
    <w:rPr>
      <w:color w:val="0000FF"/>
      <w:u w:val="single"/>
    </w:rPr>
  </w:style>
  <w:style w:type="character" w:styleId="Pagenumber">
    <w:name w:val="page number"/>
    <w:basedOn w:val="11"/>
    <w:qFormat/>
    <w:rsid w:val="00851e59"/>
    <w:rPr/>
  </w:style>
  <w:style w:type="character" w:styleId="FooterChar" w:customStyle="1">
    <w:name w:val="Footer Char"/>
    <w:qFormat/>
    <w:rsid w:val="00851e59"/>
    <w:rPr>
      <w:rFonts w:ascii="Times New Roman" w:hAnsi="Times New Roman" w:cs="Times New Roman"/>
      <w:sz w:val="24"/>
      <w:szCs w:val="24"/>
      <w:lang w:val="x-none"/>
    </w:rPr>
  </w:style>
  <w:style w:type="character" w:styleId="Style15" w:customStyle="1">
    <w:name w:val="Символ сноски"/>
    <w:qFormat/>
    <w:rsid w:val="00851e59"/>
    <w:rPr>
      <w:rFonts w:cs="Times New Roman"/>
      <w:vertAlign w:val="superscript"/>
    </w:rPr>
  </w:style>
  <w:style w:type="character" w:styleId="Style16" w:customStyle="1">
    <w:name w:val="Привязка сноски"/>
    <w:rPr>
      <w:vertAlign w:val="superscript"/>
    </w:rPr>
  </w:style>
  <w:style w:type="character" w:styleId="FootnoteCharacters" w:customStyle="1">
    <w:name w:val="Footnote Characters"/>
    <w:qFormat/>
    <w:rsid w:val="00851e59"/>
    <w:rPr>
      <w:vertAlign w:val="superscript"/>
    </w:rPr>
  </w:style>
  <w:style w:type="character" w:styleId="Style17" w:customStyle="1">
    <w:name w:val="Символ концевой сноски"/>
    <w:qFormat/>
    <w:rsid w:val="00851e59"/>
    <w:rPr>
      <w:vertAlign w:val="superscript"/>
    </w:rPr>
  </w:style>
  <w:style w:type="character" w:styleId="WW" w:customStyle="1">
    <w:name w:val="WW-Символ концевой сноски"/>
    <w:qFormat/>
    <w:rsid w:val="00851e59"/>
    <w:rPr/>
  </w:style>
  <w:style w:type="character" w:styleId="WW8Num10z2" w:customStyle="1">
    <w:name w:val="WW8Num10z2"/>
    <w:qFormat/>
    <w:rsid w:val="00851e59"/>
    <w:rPr>
      <w:rFonts w:ascii="Wingdings" w:hAnsi="Wingdings" w:cs="Wingdings"/>
    </w:rPr>
  </w:style>
  <w:style w:type="character" w:styleId="WW8Num10z3" w:customStyle="1">
    <w:name w:val="WW8Num10z3"/>
    <w:qFormat/>
    <w:rsid w:val="00851e59"/>
    <w:rPr>
      <w:rFonts w:ascii="Symbol" w:hAnsi="Symbol" w:cs="Symbol"/>
    </w:rPr>
  </w:style>
  <w:style w:type="character" w:styleId="Style18" w:customStyle="1">
    <w:name w:val="Привязка концевой сноски"/>
    <w:rPr>
      <w:vertAlign w:val="superscript"/>
    </w:rPr>
  </w:style>
  <w:style w:type="character" w:styleId="EndnoteCharacters" w:customStyle="1">
    <w:name w:val="Endnote Characters"/>
    <w:qFormat/>
    <w:rsid w:val="00851e59"/>
    <w:rPr>
      <w:vertAlign w:val="superscript"/>
    </w:rPr>
  </w:style>
  <w:style w:type="character" w:styleId="Style19" w:customStyle="1">
    <w:name w:val="Основной текст Знак"/>
    <w:basedOn w:val="DefaultParagraphFont"/>
    <w:qFormat/>
    <w:rsid w:val="00851e59"/>
    <w:rPr>
      <w:rFonts w:ascii="Times New Roman" w:hAnsi="Times New Roman" w:eastAsia="Times New Roman" w:cs="Times New Roman"/>
      <w:sz w:val="24"/>
      <w:szCs w:val="24"/>
      <w:lang w:eastAsia="zh-CN"/>
    </w:rPr>
  </w:style>
  <w:style w:type="character" w:styleId="Style20" w:customStyle="1">
    <w:name w:val="Нижний колонтитул Знак"/>
    <w:basedOn w:val="DefaultParagraphFont"/>
    <w:qFormat/>
    <w:rsid w:val="00851e59"/>
    <w:rPr>
      <w:rFonts w:ascii="Times New Roman" w:hAnsi="Times New Roman" w:eastAsia="Times New Roman" w:cs="Times New Roman"/>
      <w:sz w:val="24"/>
      <w:szCs w:val="24"/>
      <w:lang w:eastAsia="zh-CN"/>
    </w:rPr>
  </w:style>
  <w:style w:type="character" w:styleId="Style21" w:customStyle="1">
    <w:name w:val="Верхний колонтитул Знак"/>
    <w:basedOn w:val="DefaultParagraphFont"/>
    <w:qFormat/>
    <w:rsid w:val="00851e59"/>
    <w:rPr>
      <w:rFonts w:ascii="Times New Roman" w:hAnsi="Times New Roman" w:eastAsia="Times New Roman" w:cs="Times New Roman"/>
      <w:sz w:val="24"/>
      <w:szCs w:val="24"/>
      <w:lang w:eastAsia="zh-CN"/>
    </w:rPr>
  </w:style>
  <w:style w:type="character" w:styleId="Style22" w:customStyle="1">
    <w:name w:val="Текст выноски Знак"/>
    <w:basedOn w:val="DefaultParagraphFont"/>
    <w:qFormat/>
    <w:rsid w:val="00851e59"/>
    <w:rPr>
      <w:rFonts w:ascii="Tahoma" w:hAnsi="Tahoma" w:eastAsia="Times New Roman" w:cs="Tahoma"/>
      <w:sz w:val="16"/>
      <w:szCs w:val="16"/>
      <w:lang w:eastAsia="zh-CN"/>
    </w:rPr>
  </w:style>
  <w:style w:type="character" w:styleId="Style23" w:customStyle="1">
    <w:name w:val="Текст сноски Знак"/>
    <w:basedOn w:val="DefaultParagraphFont"/>
    <w:qFormat/>
    <w:rsid w:val="00851e59"/>
    <w:rPr>
      <w:rFonts w:ascii="Times New Roman" w:hAnsi="Times New Roman" w:eastAsia="Times New Roman" w:cs="Times New Roman"/>
      <w:sz w:val="20"/>
      <w:szCs w:val="20"/>
      <w:lang w:eastAsia="zh-CN"/>
    </w:rPr>
  </w:style>
  <w:style w:type="character" w:styleId="WW8Num32z3" w:customStyle="1">
    <w:name w:val="WW8Num32z3"/>
    <w:qFormat/>
    <w:rsid w:val="00851e59"/>
    <w:rPr/>
  </w:style>
  <w:style w:type="character" w:styleId="12" w:customStyle="1">
    <w:name w:val="Заголовок 1 Знак"/>
    <w:basedOn w:val="DefaultParagraphFont"/>
    <w:link w:val="1"/>
    <w:qFormat/>
    <w:rsid w:val="00557dd2"/>
    <w:rPr>
      <w:rFonts w:ascii="Times New Roman" w:hAnsi="Times New Roman" w:eastAsia="Times New Roman" w:cs="Times New Roman"/>
      <w:b/>
      <w:caps/>
      <w:spacing w:val="20"/>
      <w:sz w:val="36"/>
      <w:szCs w:val="20"/>
      <w:u w:val="single"/>
      <w:lang w:eastAsia="zh-CN"/>
    </w:rPr>
  </w:style>
  <w:style w:type="character" w:styleId="Style24" w:customStyle="1">
    <w:name w:val="Символ нумерации"/>
    <w:qFormat/>
    <w:rPr>
      <w:rFonts w:ascii="Times New Roman" w:hAnsi="Times New Roman"/>
      <w:sz w:val="26"/>
      <w:szCs w:val="26"/>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paragraph" w:styleId="Style25" w:customStyle="1">
    <w:name w:val="Заголовок"/>
    <w:basedOn w:val="Normal"/>
    <w:next w:val="Style26"/>
    <w:qFormat/>
    <w:rsid w:val="00851e59"/>
    <w:pPr>
      <w:keepNext w:val="true"/>
      <w:spacing w:before="240" w:after="120"/>
    </w:pPr>
    <w:rPr>
      <w:rFonts w:ascii="Liberation Sans" w:hAnsi="Liberation Sans" w:eastAsia="Microsoft YaHei" w:cs="Arial"/>
      <w:sz w:val="28"/>
      <w:szCs w:val="28"/>
    </w:rPr>
  </w:style>
  <w:style w:type="paragraph" w:styleId="Style26">
    <w:name w:val="Body Text"/>
    <w:basedOn w:val="Normal"/>
    <w:rsid w:val="00851e59"/>
    <w:pPr>
      <w:spacing w:lineRule="auto" w:line="276" w:before="0" w:after="140"/>
    </w:pPr>
    <w:rPr/>
  </w:style>
  <w:style w:type="paragraph" w:styleId="Style27">
    <w:name w:val="List"/>
    <w:basedOn w:val="Style26"/>
    <w:rsid w:val="00851e59"/>
    <w:pPr/>
    <w:rPr>
      <w:rFonts w:cs="Arial"/>
    </w:rPr>
  </w:style>
  <w:style w:type="paragraph" w:styleId="Style28">
    <w:name w:val="Caption"/>
    <w:basedOn w:val="Normal"/>
    <w:qFormat/>
    <w:pPr>
      <w:suppressLineNumbers/>
      <w:spacing w:before="120" w:after="120"/>
    </w:pPr>
    <w:rPr>
      <w:rFonts w:cs="Arial"/>
      <w:i/>
      <w:iCs/>
      <w:sz w:val="24"/>
      <w:szCs w:val="24"/>
    </w:rPr>
  </w:style>
  <w:style w:type="paragraph" w:styleId="Style29">
    <w:name w:val="Указатель"/>
    <w:basedOn w:val="Normal"/>
    <w:qFormat/>
    <w:pPr>
      <w:suppressLineNumbers/>
    </w:pPr>
    <w:rPr>
      <w:rFonts w:cs="Arial"/>
    </w:rPr>
  </w:style>
  <w:style w:type="paragraph" w:styleId="Caption">
    <w:name w:val="caption"/>
    <w:basedOn w:val="Normal"/>
    <w:qFormat/>
    <w:rsid w:val="00851e59"/>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13" w:customStyle="1">
    <w:name w:val="Указатель1"/>
    <w:basedOn w:val="Normal"/>
    <w:qFormat/>
    <w:rsid w:val="00851e59"/>
    <w:pPr>
      <w:suppressLineNumbers/>
    </w:pPr>
    <w:rPr>
      <w:rFonts w:cs="Arial"/>
    </w:rPr>
  </w:style>
  <w:style w:type="paragraph" w:styleId="ConsPlusCell" w:customStyle="1">
    <w:name w:val="ConsPlusCell"/>
    <w:qFormat/>
    <w:rsid w:val="00851e59"/>
    <w:pPr>
      <w:widowControl w:val="false"/>
      <w:suppressAutoHyphens w:val="true"/>
      <w:bidi w:val="0"/>
      <w:spacing w:before="0" w:after="0"/>
      <w:jc w:val="left"/>
    </w:pPr>
    <w:rPr>
      <w:rFonts w:ascii="Arial" w:hAnsi="Arial" w:eastAsia="Times New Roman" w:cs="Arial"/>
      <w:color w:val="auto"/>
      <w:kern w:val="0"/>
      <w:sz w:val="20"/>
      <w:szCs w:val="20"/>
      <w:lang w:eastAsia="zh-CN" w:val="ru-RU" w:bidi="ar-SA"/>
    </w:rPr>
  </w:style>
  <w:style w:type="paragraph" w:styleId="ConsPlusNonformat" w:customStyle="1">
    <w:name w:val="ConsPlusNonformat"/>
    <w:qFormat/>
    <w:rsid w:val="00851e59"/>
    <w:pPr>
      <w:widowControl w:val="false"/>
      <w:suppressAutoHyphens w:val="true"/>
      <w:bidi w:val="0"/>
      <w:spacing w:before="0" w:after="0"/>
      <w:jc w:val="left"/>
    </w:pPr>
    <w:rPr>
      <w:rFonts w:ascii="Courier New" w:hAnsi="Courier New" w:eastAsia="Times New Roman" w:cs="Courier New"/>
      <w:color w:val="auto"/>
      <w:kern w:val="0"/>
      <w:sz w:val="20"/>
      <w:szCs w:val="20"/>
      <w:lang w:eastAsia="zh-CN" w:val="ru-RU" w:bidi="ar-SA"/>
    </w:rPr>
  </w:style>
  <w:style w:type="paragraph" w:styleId="NormalWeb">
    <w:name w:val="Normal (Web)"/>
    <w:basedOn w:val="Normal"/>
    <w:qFormat/>
    <w:rsid w:val="00851e59"/>
    <w:pPr>
      <w:spacing w:before="280" w:after="280"/>
    </w:pPr>
    <w:rPr/>
  </w:style>
  <w:style w:type="paragraph" w:styleId="Style30" w:customStyle="1">
    <w:name w:val="Верхний и нижний колонтитулы"/>
    <w:basedOn w:val="Normal"/>
    <w:qFormat/>
    <w:rsid w:val="00851e59"/>
    <w:pPr>
      <w:suppressLineNumbers/>
      <w:tabs>
        <w:tab w:val="clear" w:pos="306"/>
        <w:tab w:val="center" w:pos="4819" w:leader="none"/>
        <w:tab w:val="right" w:pos="9638" w:leader="none"/>
      </w:tabs>
    </w:pPr>
    <w:rPr/>
  </w:style>
  <w:style w:type="paragraph" w:styleId="Style31">
    <w:name w:val="Footer"/>
    <w:basedOn w:val="Normal"/>
    <w:rsid w:val="00851e59"/>
    <w:pPr>
      <w:tabs>
        <w:tab w:val="clear" w:pos="306"/>
        <w:tab w:val="center" w:pos="4677" w:leader="none"/>
        <w:tab w:val="right" w:pos="9355" w:leader="none"/>
      </w:tabs>
    </w:pPr>
    <w:rPr/>
  </w:style>
  <w:style w:type="paragraph" w:styleId="ConsPlusNormal" w:customStyle="1">
    <w:name w:val="ConsPlusNormal"/>
    <w:qFormat/>
    <w:rsid w:val="00851e59"/>
    <w:pPr>
      <w:widowControl w:val="false"/>
      <w:suppressAutoHyphens w:val="true"/>
      <w:bidi w:val="0"/>
      <w:spacing w:before="0" w:after="0"/>
      <w:ind w:firstLine="720"/>
      <w:jc w:val="left"/>
    </w:pPr>
    <w:rPr>
      <w:rFonts w:ascii="Arial" w:hAnsi="Arial" w:eastAsia="Times New Roman" w:cs="Arial"/>
      <w:color w:val="auto"/>
      <w:kern w:val="0"/>
      <w:sz w:val="20"/>
      <w:szCs w:val="20"/>
      <w:lang w:eastAsia="zh-CN" w:val="ru-RU" w:bidi="ar-SA"/>
    </w:rPr>
  </w:style>
  <w:style w:type="paragraph" w:styleId="ConsTitle" w:customStyle="1">
    <w:name w:val="ConsTitle"/>
    <w:qFormat/>
    <w:rsid w:val="00851e59"/>
    <w:pPr>
      <w:widowControl/>
      <w:suppressAutoHyphens w:val="true"/>
      <w:bidi w:val="0"/>
      <w:spacing w:before="0" w:after="0"/>
      <w:ind w:right="19772" w:hanging="0"/>
      <w:jc w:val="left"/>
    </w:pPr>
    <w:rPr>
      <w:rFonts w:ascii="Arial" w:hAnsi="Arial" w:eastAsia="Times New Roman" w:cs="Arial"/>
      <w:b/>
      <w:color w:val="auto"/>
      <w:kern w:val="0"/>
      <w:sz w:val="16"/>
      <w:szCs w:val="20"/>
      <w:lang w:eastAsia="zh-CN" w:val="ru-RU" w:bidi="ar-SA"/>
    </w:rPr>
  </w:style>
  <w:style w:type="paragraph" w:styleId="ConsNormal" w:customStyle="1">
    <w:name w:val="ConsNormal"/>
    <w:qFormat/>
    <w:rsid w:val="00851e59"/>
    <w:pPr>
      <w:widowControl/>
      <w:suppressAutoHyphens w:val="true"/>
      <w:bidi w:val="0"/>
      <w:spacing w:before="0" w:after="0"/>
      <w:ind w:right="19772" w:firstLine="720"/>
      <w:jc w:val="left"/>
    </w:pPr>
    <w:rPr>
      <w:rFonts w:ascii="Arial" w:hAnsi="Arial" w:eastAsia="Times New Roman" w:cs="Arial"/>
      <w:color w:val="auto"/>
      <w:kern w:val="0"/>
      <w:sz w:val="20"/>
      <w:szCs w:val="20"/>
      <w:lang w:eastAsia="zh-CN" w:val="ru-RU" w:bidi="ar-SA"/>
    </w:rPr>
  </w:style>
  <w:style w:type="paragraph" w:styleId="ConsNonformat" w:customStyle="1">
    <w:name w:val="ConsNonformat"/>
    <w:qFormat/>
    <w:rsid w:val="00851e59"/>
    <w:pPr>
      <w:widowControl/>
      <w:suppressAutoHyphens w:val="true"/>
      <w:bidi w:val="0"/>
      <w:spacing w:before="0" w:after="0"/>
      <w:ind w:right="19772" w:hanging="0"/>
      <w:jc w:val="left"/>
    </w:pPr>
    <w:rPr>
      <w:rFonts w:ascii="Courier New" w:hAnsi="Courier New" w:eastAsia="Times New Roman" w:cs="Courier New"/>
      <w:color w:val="auto"/>
      <w:kern w:val="0"/>
      <w:sz w:val="20"/>
      <w:szCs w:val="20"/>
      <w:lang w:eastAsia="zh-CN" w:val="ru-RU" w:bidi="ar-SA"/>
    </w:rPr>
  </w:style>
  <w:style w:type="paragraph" w:styleId="3">
    <w:name w:val="TOC 3"/>
    <w:basedOn w:val="Normal"/>
    <w:next w:val="Normal"/>
    <w:rsid w:val="00851e59"/>
    <w:pPr>
      <w:ind w:left="480" w:hanging="0"/>
    </w:pPr>
    <w:rPr/>
  </w:style>
  <w:style w:type="paragraph" w:styleId="2">
    <w:name w:val="TOC 2"/>
    <w:basedOn w:val="Normal"/>
    <w:next w:val="Normal"/>
    <w:rsid w:val="00851e59"/>
    <w:pPr>
      <w:ind w:left="240" w:hanging="0"/>
    </w:pPr>
    <w:rPr/>
  </w:style>
  <w:style w:type="paragraph" w:styleId="14">
    <w:name w:val="TOC 1"/>
    <w:basedOn w:val="Normal"/>
    <w:next w:val="Normal"/>
    <w:rsid w:val="00851e59"/>
    <w:pPr/>
    <w:rPr/>
  </w:style>
  <w:style w:type="paragraph" w:styleId="Style32">
    <w:name w:val="Header"/>
    <w:basedOn w:val="Normal"/>
    <w:rsid w:val="00851e59"/>
    <w:pPr>
      <w:tabs>
        <w:tab w:val="clear" w:pos="306"/>
        <w:tab w:val="center" w:pos="4677" w:leader="none"/>
        <w:tab w:val="right" w:pos="9355" w:leader="none"/>
      </w:tabs>
    </w:pPr>
    <w:rPr/>
  </w:style>
  <w:style w:type="paragraph" w:styleId="Juscontext" w:customStyle="1">
    <w:name w:val="juscontext"/>
    <w:basedOn w:val="Normal"/>
    <w:qFormat/>
    <w:rsid w:val="00851e59"/>
    <w:pPr>
      <w:spacing w:before="280" w:after="280"/>
    </w:pPr>
    <w:rPr/>
  </w:style>
  <w:style w:type="paragraph" w:styleId="BalloonText">
    <w:name w:val="Balloon Text"/>
    <w:basedOn w:val="Normal"/>
    <w:qFormat/>
    <w:rsid w:val="00851e59"/>
    <w:pPr/>
    <w:rPr>
      <w:rFonts w:ascii="Tahoma" w:hAnsi="Tahoma" w:cs="Tahoma"/>
      <w:sz w:val="16"/>
      <w:szCs w:val="16"/>
    </w:rPr>
  </w:style>
  <w:style w:type="paragraph" w:styleId="ConsPlusTitle" w:customStyle="1">
    <w:name w:val="ConsPlusTitle"/>
    <w:qFormat/>
    <w:rsid w:val="00851e59"/>
    <w:pPr>
      <w:widowControl w:val="false"/>
      <w:suppressAutoHyphens w:val="true"/>
      <w:bidi w:val="0"/>
      <w:spacing w:before="0" w:after="0"/>
      <w:jc w:val="left"/>
    </w:pPr>
    <w:rPr>
      <w:rFonts w:eastAsia="Times New Roman" w:cs="Calibri" w:ascii="Calibri" w:hAnsi="Calibri" w:asciiTheme="minorHAnsi" w:hAnsiTheme="minorHAnsi"/>
      <w:b/>
      <w:color w:val="auto"/>
      <w:kern w:val="0"/>
      <w:sz w:val="22"/>
      <w:szCs w:val="20"/>
      <w:lang w:eastAsia="zh-CN" w:val="ru-RU" w:bidi="ar-SA"/>
    </w:rPr>
  </w:style>
  <w:style w:type="paragraph" w:styleId="15" w:customStyle="1">
    <w:name w:val="Абзац списка1"/>
    <w:basedOn w:val="Normal"/>
    <w:qFormat/>
    <w:rsid w:val="00851e59"/>
    <w:pPr>
      <w:spacing w:lineRule="auto" w:line="276" w:before="0" w:after="200"/>
      <w:ind w:left="720" w:hanging="0"/>
      <w:contextualSpacing/>
    </w:pPr>
    <w:rPr>
      <w:rFonts w:ascii="Calibri" w:hAnsi="Calibri" w:cs="Calibri"/>
      <w:sz w:val="22"/>
      <w:szCs w:val="22"/>
    </w:rPr>
  </w:style>
  <w:style w:type="paragraph" w:styleId="111" w:customStyle="1">
    <w:name w:val="Абзац списка11"/>
    <w:basedOn w:val="Normal"/>
    <w:qFormat/>
    <w:rsid w:val="00851e59"/>
    <w:pPr>
      <w:spacing w:lineRule="auto" w:line="276" w:before="0" w:after="200"/>
      <w:ind w:left="720" w:hanging="0"/>
      <w:contextualSpacing/>
    </w:pPr>
    <w:rPr>
      <w:rFonts w:ascii="Calibri" w:hAnsi="Calibri" w:eastAsia="Calibri" w:cs="Calibri"/>
      <w:sz w:val="22"/>
      <w:szCs w:val="22"/>
    </w:rPr>
  </w:style>
  <w:style w:type="paragraph" w:styleId="21" w:customStyle="1">
    <w:name w:val="Основной текст (2)"/>
    <w:basedOn w:val="Normal"/>
    <w:qFormat/>
    <w:rsid w:val="00851e59"/>
    <w:pPr>
      <w:widowControl w:val="false"/>
      <w:shd w:val="clear" w:color="auto" w:fill="FFFFFF"/>
      <w:spacing w:lineRule="atLeast" w:line="240" w:before="0" w:after="480"/>
      <w:jc w:val="right"/>
    </w:pPr>
    <w:rPr>
      <w:rFonts w:ascii="Times New Roman CYR" w:hAnsi="Times New Roman CYR" w:cs="Times New Roman CYR"/>
      <w:sz w:val="19"/>
      <w:szCs w:val="20"/>
      <w:lang w:val="x-none"/>
    </w:rPr>
  </w:style>
  <w:style w:type="paragraph" w:styleId="Style33" w:customStyle="1">
    <w:name w:val="Содержимое таблицы"/>
    <w:basedOn w:val="Normal"/>
    <w:qFormat/>
    <w:rsid w:val="00851e59"/>
    <w:pPr>
      <w:widowControl w:val="false"/>
      <w:suppressLineNumbers/>
    </w:pPr>
    <w:rPr/>
  </w:style>
  <w:style w:type="paragraph" w:styleId="Style34" w:customStyle="1">
    <w:name w:val="Заголовок таблицы"/>
    <w:basedOn w:val="Style33"/>
    <w:qFormat/>
    <w:rsid w:val="00851e59"/>
    <w:pPr>
      <w:jc w:val="center"/>
    </w:pPr>
    <w:rPr>
      <w:b/>
      <w:bCs/>
    </w:rPr>
  </w:style>
  <w:style w:type="paragraph" w:styleId="Style35" w:customStyle="1">
    <w:name w:val="Содержимое врезки"/>
    <w:basedOn w:val="Normal"/>
    <w:qFormat/>
    <w:rsid w:val="00851e59"/>
    <w:pPr/>
    <w:rPr/>
  </w:style>
  <w:style w:type="paragraph" w:styleId="Style36">
    <w:name w:val="Footnote Text"/>
    <w:basedOn w:val="Normal"/>
    <w:rsid w:val="00851e59"/>
    <w:pPr>
      <w:suppressLineNumbers/>
      <w:ind w:left="339" w:hanging="339"/>
    </w:pPr>
    <w:rPr>
      <w:sz w:val="20"/>
      <w:szCs w:val="20"/>
    </w:rPr>
  </w:style>
  <w:style w:type="paragraph" w:styleId="TableParagraph" w:customStyle="1">
    <w:name w:val="Table Paragraph"/>
    <w:basedOn w:val="Normal"/>
    <w:qFormat/>
    <w:rsid w:val="00557dd2"/>
    <w:pPr>
      <w:widowControl w:val="false"/>
      <w:shd w:val="clear" w:color="auto" w:fill="FFFFFF"/>
      <w:suppressAutoHyphens w:val="false"/>
    </w:pPr>
    <w:rPr>
      <w:sz w:val="22"/>
      <w:szCs w:val="22"/>
    </w:rPr>
  </w:style>
  <w:style w:type="paragraph" w:styleId="Style37" w:customStyle="1">
    <w:name w:val="Текст в заданном формате"/>
    <w:basedOn w:val="Normal"/>
    <w:qFormat/>
    <w:pPr/>
    <w:rPr>
      <w:rFonts w:ascii="Liberation Mono" w:hAnsi="Liberation Mono" w:eastAsia="Liberation Mono" w:cs="Liberation Mono"/>
      <w:sz w:val="20"/>
      <w:szCs w:val="20"/>
    </w:rPr>
  </w:style>
  <w:style w:type="paragraph" w:styleId="ListParagraph">
    <w:name w:val="List Paragraph"/>
    <w:basedOn w:val="Normal"/>
    <w:qFormat/>
    <w:pPr>
      <w:widowControl w:val="false"/>
      <w:shd w:val="clear" w:color="auto" w:fill="FFFFFF"/>
      <w:suppressAutoHyphens w:val="false"/>
      <w:ind w:left="724" w:firstLine="707"/>
      <w:jc w:val="both"/>
    </w:pPr>
    <w:rPr/>
  </w:style>
  <w:style w:type="numbering" w:styleId="NoList" w:default="1">
    <w:name w:val="No List"/>
    <w:uiPriority w:val="99"/>
    <w:semiHidden/>
    <w:unhideWhenUsed/>
    <w:qFormat/>
  </w:style>
  <w:style w:type="numbering" w:styleId="WW8Num2" w:customStyle="1">
    <w:name w:val="WW8Num2"/>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
    <w:name w:val="Table Grid"/>
    <w:basedOn w:val="a1"/>
    <w:uiPriority w:val="59"/>
    <w:rsid w:val="00d3505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D1D0DD7B923ED1B8C9442BD9BABE83BAEF5ECF517D073FC1C92D1D238E4FEA1FD4495282670BBB2F4052C6AB2E9960E338A661DED3A83282A20E860C3h1L" TargetMode="External"/><Relationship Id="rId3" Type="http://schemas.openxmlformats.org/officeDocument/2006/relationships/hyperlink" Target="consultantplus://offline/ref=9D1D0DD7B923ED1B8C945CB08DC7B631AEF6B7FC14D170A242C2D78567B4F8F4AF04CB716432A8B3F71B2E6BB1CEh0L" TargetMode="External"/><Relationship Id="rId4" Type="http://schemas.openxmlformats.org/officeDocument/2006/relationships/hyperlink" Target="consultantplus://offline/ref=9D1D0DD7B923ED1B8C9442BD9BABE83BAEF5ECF517D072FC1F97D1D238E4FEA1FD4495282670BBB2F40D296CB3E9960E338A661DED3A83282A20E860C3h1L" TargetMode="External"/><Relationship Id="rId5" Type="http://schemas.openxmlformats.org/officeDocument/2006/relationships/hyperlink" Target="consultantplus://offline/ref=01DED1D8956B08029B67DC2C5D8FAB224CD6434ED261A023CB86C436FB00674F9BBF8F4F85F1971BF1E14E5574E69EF092B082EA5943015E6CB62DE0p4e0I" TargetMode="External"/><Relationship Id="rId6" Type="http://schemas.openxmlformats.org/officeDocument/2006/relationships/hyperlink" Target="consultantplus://offline/ref=01DED1D8956B08029B67DC2C5D8FAB224CD6434ED261A023CB86C436FB00674F9BBF8F4F85F1971BF1E14E5574E69EF092B082EA5943015E6CB62DE0p4e0I" TargetMode="External"/><Relationship Id="rId7" Type="http://schemas.openxmlformats.org/officeDocument/2006/relationships/hyperlink" Target="consultantplus://offline/ref=9D1D0DD7B923ED1B8C9442BD9BABE83BAEF5ECF517D073FC1C92D1D238E4FEA1FD4495282670BBB2F4052C6AB2E9960E338A661DED3A83282A20E860C3h1L" TargetMode="External"/><Relationship Id="rId8" Type="http://schemas.openxmlformats.org/officeDocument/2006/relationships/hyperlink" Target="consultantplus://offline/ref=9D1D0DD7B923ED1B8C9442BD9BABE83BAEF5ECF517D073FC1C92D1D238E4FEA1FD4495282670BBB2F4052C6AB2E9960E338A661DED3A83282A20E860C3h1L" TargetMode="External"/><Relationship Id="rId9" Type="http://schemas.openxmlformats.org/officeDocument/2006/relationships/hyperlink" Target="consultantplus://offline/ref=9D1D0DD7B923ED1B8C9442BD9BABE83BAEF5ECF517D073FC1C92D1D238E4FEA1FD4495282670BBB2F4052C6AB2E9960E338A661DED3A83282A20E860C3h1L" TargetMode="External"/><Relationship Id="rId10" Type="http://schemas.openxmlformats.org/officeDocument/2006/relationships/hyperlink" Target="consultantplus://offline/ref=E42A0F59055B7DEA72E93697FBC487BD1D6B052017838B99971596294619CF527F48DE53EBC6BD0FFBB0CA15330B6D3EB9F1A4CD8A1202BCA5CEBCDCzDh8H" TargetMode="External"/><Relationship Id="rId11" Type="http://schemas.openxmlformats.org/officeDocument/2006/relationships/hyperlink" Target="consultantplus://offline/ref=E42A0F59055B7DEA72E93697FBC487BD1D6B05201787859B911896294619CF527F48DE53EBC6BD0FFBB3CD17310B6D3EB9F1A4CD8A1202BCA5CEBCDCzDh8H" TargetMode="External"/><Relationship Id="rId12" Type="http://schemas.openxmlformats.org/officeDocument/2006/relationships/hyperlink" Target="consultantplus://offline/ref=CD4D6796F80FF2A42E560AB4A35D9C0867C954F3644A139A139B56FEA2A365E49783583CDB3C5E0EBE37980E71CE59F" TargetMode="External"/><Relationship Id="rId13" Type="http://schemas.openxmlformats.org/officeDocument/2006/relationships/hyperlink" Target="consultantplus://offline/ref=CD4D6796F80FF2A42E560AB4A35D9C0867C95BFA644B139A139B56FEA2A365E49783583CDB3C5E0EBE37980E71CE59F" TargetMode="External"/><Relationship Id="rId14" Type="http://schemas.openxmlformats.org/officeDocument/2006/relationships/hyperlink" Target="consultantplus://offline/ref=CD4D6796F80FF2A42E560AB4A35D9C0860C950FE6F4C139A139B56FEA2A365E49783583CDB3C5E0EBE37980E71CE59F" TargetMode="External"/><Relationship Id="rId15" Type="http://schemas.openxmlformats.org/officeDocument/2006/relationships/hyperlink" Target="consultantplus://offline/ref=CD4D6796F80FF2A42E560AB4A35D9C0860CF53F9654E139A139B56FEA2A365E49783583CDB3C5E0EBE37980E71CE59F" TargetMode="External"/><Relationship Id="rId16" Type="http://schemas.openxmlformats.org/officeDocument/2006/relationships/hyperlink" Target="consultantplus://offline/ref=CD4D6796F80FF2A42E5614B9B531C20266C70DF767451ECF46C750A9FDF363B1C5C30665887E1503B52F840E7AF4769FC1C459F" TargetMode="External"/><Relationship Id="rId17" Type="http://schemas.openxmlformats.org/officeDocument/2006/relationships/hyperlink" Target="consultantplus://offline/ref=CD4D6796F80FF2A42E5614B9B531C20266C70DF7674B18CC46CA50A9FDF363B1C5C30665887E1503B52F840E7AF4769FC1C459F" TargetMode="External"/><Relationship Id="rId18" Type="http://schemas.openxmlformats.org/officeDocument/2006/relationships/hyperlink" Target="consultantplus://offline/ref=4A975DB9AE045307D496DB8191B55E7A3A5777C3909520380414CC54745603C77B295BB04B71EE60BB2E41EDE3CB451ACEA17C52E506E70BB051B54ACBz8K" TargetMode="External"/><Relationship Id="rId19" Type="http://schemas.openxmlformats.org/officeDocument/2006/relationships/footer" Target="footer1.xml"/><Relationship Id="rId20" Type="http://schemas.openxmlformats.org/officeDocument/2006/relationships/footer" Target="footer2.xml"/><Relationship Id="rId21" Type="http://schemas.openxmlformats.org/officeDocument/2006/relationships/footer" Target="footer3.xml"/><Relationship Id="rId22" Type="http://schemas.openxmlformats.org/officeDocument/2006/relationships/footer" Target="footer4.xml"/><Relationship Id="rId23" Type="http://schemas.openxmlformats.org/officeDocument/2006/relationships/footer" Target="footer5.xml"/><Relationship Id="rId24" Type="http://schemas.openxmlformats.org/officeDocument/2006/relationships/hyperlink" Target="http://www.raduzhnyi-city.ru/regulatory/mpa/" TargetMode="External"/><Relationship Id="rId25" Type="http://schemas.openxmlformats.org/officeDocument/2006/relationships/footer" Target="footer6.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Relationship Id="rId3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45506-35FA-4127-9F85-3D2EA8E7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LibreOffice/7.0.4.2$Windows_X86_64 LibreOffice_project/dcf040e67528d9187c66b2379df5ea4407429775</Application>
  <AppVersion>15.0000</AppVersion>
  <Pages>42</Pages>
  <Words>9915</Words>
  <Characters>69423</Characters>
  <CharactersWithSpaces>77469</CharactersWithSpaces>
  <Paragraphs>1976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2024-01-26T09:04:00Z</dcterms:created>
  <dc:creator>gkmh98</dc:creator>
  <dc:description/>
  <dc:language>ru-RU</dc:language>
  <cp:lastModifiedBy/>
  <cp:lastPrinted>2023-11-07T11:20:00Z</cp:lastPrinted>
  <dcterms:modified xsi:type="dcterms:W3CDTF">2024-01-31T16:24:18Z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